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6FED" w:rsidRPr="00CD6023" w:rsidRDefault="002F6FED" w:rsidP="002F6FED">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Pr>
          <w:rFonts w:ascii="Cambria" w:eastAsiaTheme="minorEastAsia" w:hAnsi="Cambria" w:cs="Arial" w:hint="eastAsia"/>
          <w:bCs/>
          <w:sz w:val="24"/>
          <w:szCs w:val="24"/>
          <w:lang w:val="en-US" w:eastAsia="zh-CN"/>
        </w:rPr>
        <w:t xml:space="preserve">81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16</w:t>
      </w:r>
      <w:r w:rsidR="00562406">
        <w:rPr>
          <w:rFonts w:ascii="Cambria" w:eastAsiaTheme="minorEastAsia" w:hAnsi="Cambria" w:cs="Arial" w:hint="eastAsia"/>
          <w:bCs/>
          <w:sz w:val="24"/>
          <w:szCs w:val="24"/>
          <w:lang w:eastAsia="zh-CN"/>
        </w:rPr>
        <w:t>09361</w:t>
      </w:r>
    </w:p>
    <w:p w:rsidR="002F6FED" w:rsidRDefault="002F6FED" w:rsidP="002F6FED">
      <w:pPr>
        <w:pStyle w:val="Footer"/>
        <w:tabs>
          <w:tab w:val="left" w:pos="7938"/>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Reno</w:t>
      </w:r>
      <w:r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Nevada, USA</w:t>
      </w:r>
      <w:r w:rsidRPr="000D1D4D">
        <w:rPr>
          <w:rFonts w:ascii="Cambria" w:eastAsia="宋体" w:hAnsi="Cambria" w:cs="Arial"/>
          <w:bCs/>
          <w:i w:val="0"/>
          <w:sz w:val="24"/>
          <w:szCs w:val="24"/>
          <w:lang w:val="en-US" w:eastAsia="zh-CN"/>
        </w:rPr>
        <w:t>, 1</w:t>
      </w:r>
      <w:r>
        <w:rPr>
          <w:rFonts w:ascii="Cambria" w:eastAsia="宋体" w:hAnsi="Cambria" w:cs="Arial" w:hint="eastAsia"/>
          <w:bCs/>
          <w:i w:val="0"/>
          <w:sz w:val="24"/>
          <w:szCs w:val="24"/>
          <w:lang w:val="en-US" w:eastAsia="zh-CN"/>
        </w:rPr>
        <w:t>4</w:t>
      </w:r>
      <w:r w:rsidRPr="000D1D4D">
        <w:rPr>
          <w:rFonts w:ascii="Cambria" w:eastAsia="宋体" w:hAnsi="Cambria" w:cs="Arial"/>
          <w:bCs/>
          <w:i w:val="0"/>
          <w:sz w:val="24"/>
          <w:szCs w:val="24"/>
          <w:lang w:val="en-US" w:eastAsia="zh-CN"/>
        </w:rPr>
        <w:t xml:space="preserve"> - 1</w:t>
      </w:r>
      <w:r>
        <w:rPr>
          <w:rFonts w:ascii="Cambria" w:eastAsia="宋体" w:hAnsi="Cambria" w:cs="Arial" w:hint="eastAsia"/>
          <w:bCs/>
          <w:i w:val="0"/>
          <w:sz w:val="24"/>
          <w:szCs w:val="24"/>
          <w:lang w:val="en-US" w:eastAsia="zh-CN"/>
        </w:rPr>
        <w:t>8</w:t>
      </w:r>
      <w:r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November</w:t>
      </w:r>
      <w:r w:rsidRPr="000D1D4D">
        <w:rPr>
          <w:rFonts w:ascii="Cambria" w:eastAsia="宋体" w:hAnsi="Cambria" w:cs="Arial"/>
          <w:bCs/>
          <w:i w:val="0"/>
          <w:sz w:val="24"/>
          <w:szCs w:val="24"/>
          <w:lang w:val="en-US" w:eastAsia="zh-CN"/>
        </w:rPr>
        <w:t>, 2016</w:t>
      </w:r>
    </w:p>
    <w:p w:rsidR="00FE6CE3" w:rsidRPr="00037E35" w:rsidRDefault="00FE6CE3" w:rsidP="00FE3381">
      <w:pPr>
        <w:pStyle w:val="Footer"/>
        <w:tabs>
          <w:tab w:val="left" w:pos="7938"/>
        </w:tabs>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2F6FED">
        <w:rPr>
          <w:rFonts w:ascii="Cambria" w:eastAsiaTheme="minorEastAsia" w:hAnsi="Cambria" w:cs="Arial" w:hint="eastAsia"/>
          <w:b/>
          <w:sz w:val="24"/>
          <w:szCs w:val="24"/>
          <w:lang w:val="en-US" w:eastAsia="zh-CN"/>
        </w:rPr>
        <w:t>8.30.3.1</w:t>
      </w: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321911" w:rsidRDefault="00FE6BD2" w:rsidP="0022703F">
      <w:pPr>
        <w:tabs>
          <w:tab w:val="left" w:pos="1985"/>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8334E1">
        <w:rPr>
          <w:rFonts w:ascii="Cambria" w:hAnsi="Cambria" w:cs="Arial" w:hint="eastAsia"/>
          <w:b/>
          <w:bCs/>
          <w:sz w:val="24"/>
          <w:szCs w:val="24"/>
          <w:lang w:val="en-US"/>
        </w:rPr>
        <w:tab/>
      </w:r>
      <w:r w:rsidR="002F6FED" w:rsidRPr="002F6FED">
        <w:rPr>
          <w:rFonts w:ascii="Cambria" w:eastAsiaTheme="minorEastAsia" w:hAnsi="Cambria" w:cs="Arial"/>
          <w:b/>
          <w:bCs/>
          <w:sz w:val="24"/>
          <w:szCs w:val="24"/>
          <w:lang w:val="en-US" w:eastAsia="zh-CN"/>
        </w:rPr>
        <w:t>Discussion on 4RX UE's test scope and release independence</w:t>
      </w:r>
    </w:p>
    <w:p w:rsidR="00FE6BD2" w:rsidRPr="00567D2E" w:rsidRDefault="00FE6BD2" w:rsidP="00E26F5B">
      <w:pPr>
        <w:tabs>
          <w:tab w:val="left" w:pos="1985"/>
        </w:tabs>
        <w:ind w:left="1980" w:hanging="1980"/>
        <w:rPr>
          <w:rFonts w:ascii="Cambria" w:eastAsia="宋体"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5627DB" w:rsidRDefault="005627DB" w:rsidP="0007157F">
      <w:pPr>
        <w:spacing w:afterLines="50" w:after="120"/>
        <w:jc w:val="both"/>
        <w:rPr>
          <w:rFonts w:ascii="Calibri" w:eastAsia="宋体" w:hAnsi="Calibri" w:cs="Arial" w:hint="eastAsia"/>
          <w:lang w:val="en-US" w:eastAsia="zh-CN"/>
        </w:rPr>
      </w:pPr>
      <w:r w:rsidRPr="005627DB">
        <w:rPr>
          <w:rFonts w:ascii="Calibri" w:eastAsia="宋体" w:hAnsi="Calibri" w:cs="Arial"/>
          <w:lang w:val="en-US" w:eastAsia="zh-CN"/>
        </w:rPr>
        <w:t xml:space="preserve">The </w:t>
      </w:r>
      <w:r>
        <w:rPr>
          <w:rFonts w:ascii="Calibri" w:eastAsia="宋体" w:hAnsi="Calibri" w:cs="Arial" w:hint="eastAsia"/>
          <w:lang w:val="en-US" w:eastAsia="zh-CN"/>
        </w:rPr>
        <w:t>work</w:t>
      </w:r>
      <w:r w:rsidRPr="005627DB">
        <w:rPr>
          <w:rFonts w:ascii="Calibri" w:eastAsia="宋体" w:hAnsi="Calibri" w:cs="Arial"/>
          <w:lang w:val="en-US" w:eastAsia="zh-CN"/>
        </w:rPr>
        <w:t xml:space="preserve"> item on 4 Rx antenna ports with CA for LTE DL was approved at RAN #7</w:t>
      </w:r>
      <w:r>
        <w:rPr>
          <w:rFonts w:ascii="Calibri" w:eastAsia="宋体" w:hAnsi="Calibri" w:cs="Arial" w:hint="eastAsia"/>
          <w:lang w:val="en-US" w:eastAsia="zh-CN"/>
        </w:rPr>
        <w:t>3</w:t>
      </w:r>
      <w:r w:rsidRPr="005627DB">
        <w:rPr>
          <w:rFonts w:ascii="Calibri" w:eastAsia="宋体" w:hAnsi="Calibri" w:cs="Arial"/>
          <w:lang w:val="en-US" w:eastAsia="zh-CN"/>
        </w:rPr>
        <w:t xml:space="preserve"> [1].</w:t>
      </w:r>
      <w:r>
        <w:rPr>
          <w:rFonts w:ascii="Calibri" w:eastAsia="宋体" w:hAnsi="Calibri" w:cs="Arial" w:hint="eastAsia"/>
          <w:lang w:val="en-US" w:eastAsia="zh-CN"/>
        </w:rPr>
        <w:t xml:space="preserve"> During RAN4 #80Bis, the </w:t>
      </w:r>
      <w:r w:rsidR="00C476D6">
        <w:rPr>
          <w:rFonts w:ascii="Calibri" w:eastAsia="宋体" w:hAnsi="Calibri" w:cs="Arial" w:hint="eastAsia"/>
          <w:lang w:val="en-US" w:eastAsia="zh-CN"/>
        </w:rPr>
        <w:t xml:space="preserve">4RX feature test scope and the </w:t>
      </w:r>
      <w:r>
        <w:rPr>
          <w:rFonts w:ascii="Calibri" w:eastAsia="宋体" w:hAnsi="Calibri" w:cs="Arial" w:hint="eastAsia"/>
          <w:lang w:val="en-US" w:eastAsia="zh-CN"/>
        </w:rPr>
        <w:t>release independence issue</w:t>
      </w:r>
      <w:r w:rsidR="00C476D6">
        <w:rPr>
          <w:rFonts w:ascii="Calibri" w:eastAsia="宋体" w:hAnsi="Calibri" w:cs="Arial" w:hint="eastAsia"/>
          <w:lang w:val="en-US" w:eastAsia="zh-CN"/>
        </w:rPr>
        <w:t>s</w:t>
      </w:r>
      <w:r>
        <w:rPr>
          <w:rFonts w:ascii="Calibri" w:eastAsia="宋体" w:hAnsi="Calibri" w:cs="Arial" w:hint="eastAsia"/>
          <w:lang w:val="en-US" w:eastAsia="zh-CN"/>
        </w:rPr>
        <w:t xml:space="preserve"> ha</w:t>
      </w:r>
      <w:r w:rsidR="00C476D6">
        <w:rPr>
          <w:rFonts w:ascii="Calibri" w:eastAsia="宋体" w:hAnsi="Calibri" w:cs="Arial" w:hint="eastAsia"/>
          <w:lang w:val="en-US" w:eastAsia="zh-CN"/>
        </w:rPr>
        <w:t>ve</w:t>
      </w:r>
      <w:r>
        <w:rPr>
          <w:rFonts w:ascii="Calibri" w:eastAsia="宋体" w:hAnsi="Calibri" w:cs="Arial" w:hint="eastAsia"/>
          <w:lang w:val="en-US" w:eastAsia="zh-CN"/>
        </w:rPr>
        <w:t xml:space="preserve"> been discussed, while we would like to further provide our views on related issues in this paper. </w:t>
      </w:r>
    </w:p>
    <w:p w:rsidR="00F82725" w:rsidRDefault="00C04252" w:rsidP="00E26F5B">
      <w:pPr>
        <w:pStyle w:val="Heading1"/>
        <w:numPr>
          <w:ilvl w:val="0"/>
          <w:numId w:val="3"/>
        </w:numPr>
        <w:rPr>
          <w:rFonts w:ascii="Cambria" w:eastAsiaTheme="minorEastAsia" w:hAnsi="Cambria" w:cs="Arial"/>
          <w:b/>
          <w:lang w:val="en-US" w:eastAsia="zh-CN"/>
        </w:rPr>
      </w:pPr>
      <w:bookmarkStart w:id="1" w:name="OLE_LINK30"/>
      <w:bookmarkStart w:id="2" w:name="OLE_LINK31"/>
      <w:r>
        <w:rPr>
          <w:rFonts w:ascii="Cambria" w:eastAsiaTheme="minorEastAsia" w:hAnsi="Cambria" w:cs="Arial" w:hint="eastAsia"/>
          <w:b/>
          <w:lang w:val="en-US" w:eastAsia="zh-CN"/>
        </w:rPr>
        <w:t>Discussion</w:t>
      </w:r>
    </w:p>
    <w:p w:rsidR="0040437C" w:rsidRDefault="0040437C" w:rsidP="00C476D6">
      <w:pPr>
        <w:jc w:val="both"/>
        <w:rPr>
          <w:rFonts w:asciiTheme="minorHAnsi" w:eastAsiaTheme="minorEastAsia" w:hAnsiTheme="minorHAnsi" w:hint="eastAsia"/>
          <w:lang w:eastAsia="zh-CN"/>
        </w:rPr>
      </w:pPr>
      <w:r>
        <w:rPr>
          <w:rFonts w:asciiTheme="minorHAnsi" w:eastAsiaTheme="minorEastAsia" w:hAnsiTheme="minorHAnsi" w:hint="eastAsia"/>
          <w:lang w:eastAsia="zh-CN"/>
        </w:rPr>
        <w:t xml:space="preserve">Date back to Rel-13 4RX, there is no new capability </w:t>
      </w:r>
      <w:r>
        <w:rPr>
          <w:rFonts w:asciiTheme="minorHAnsi" w:eastAsiaTheme="minorEastAsia" w:hAnsiTheme="minorHAnsi"/>
          <w:lang w:eastAsia="zh-CN"/>
        </w:rPr>
        <w:t>signalling</w:t>
      </w:r>
      <w:r>
        <w:rPr>
          <w:rFonts w:asciiTheme="minorHAnsi" w:eastAsiaTheme="minorEastAsia" w:hAnsiTheme="minorHAnsi" w:hint="eastAsia"/>
          <w:lang w:eastAsia="zh-CN"/>
        </w:rPr>
        <w:t xml:space="preserve"> introduced to claim 4RX capability, instead, RAN4 agreed that to use 4-layer support </w:t>
      </w:r>
      <w:r>
        <w:rPr>
          <w:rFonts w:asciiTheme="minorHAnsi" w:eastAsiaTheme="minorEastAsia" w:hAnsiTheme="minorHAnsi"/>
          <w:lang w:eastAsia="zh-CN"/>
        </w:rPr>
        <w:t>signalling</w:t>
      </w:r>
      <w:r>
        <w:rPr>
          <w:rFonts w:asciiTheme="minorHAnsi" w:eastAsiaTheme="minorEastAsia" w:hAnsiTheme="minorHAnsi" w:hint="eastAsia"/>
          <w:lang w:eastAsia="zh-CN"/>
        </w:rPr>
        <w:t xml:space="preserve"> to indicate the support of Rel-13 4RX feature, while the performance enhancement by 4RX diversity for rank 1/2 is </w:t>
      </w:r>
      <w:r>
        <w:rPr>
          <w:rFonts w:asciiTheme="minorHAnsi" w:eastAsiaTheme="minorEastAsia" w:hAnsiTheme="minorHAnsi"/>
          <w:lang w:eastAsia="zh-CN"/>
        </w:rPr>
        <w:t>transparent</w:t>
      </w:r>
      <w:r>
        <w:rPr>
          <w:rFonts w:asciiTheme="minorHAnsi" w:eastAsiaTheme="minorEastAsia" w:hAnsiTheme="minorHAnsi" w:hint="eastAsia"/>
          <w:lang w:eastAsia="zh-CN"/>
        </w:rPr>
        <w:t xml:space="preserve"> to </w:t>
      </w:r>
      <w:proofErr w:type="spellStart"/>
      <w:r>
        <w:rPr>
          <w:rFonts w:asciiTheme="minorHAnsi" w:eastAsiaTheme="minorEastAsia" w:hAnsiTheme="minorHAnsi" w:hint="eastAsia"/>
          <w:lang w:eastAsia="zh-CN"/>
        </w:rPr>
        <w:t>eNB</w:t>
      </w:r>
      <w:proofErr w:type="spellEnd"/>
      <w:r>
        <w:rPr>
          <w:rFonts w:asciiTheme="minorHAnsi" w:eastAsiaTheme="minorEastAsia" w:hAnsiTheme="minorHAnsi" w:hint="eastAsia"/>
          <w:lang w:eastAsia="zh-CN"/>
        </w:rPr>
        <w:t xml:space="preserve">, thus no capability </w:t>
      </w:r>
      <w:r>
        <w:rPr>
          <w:rFonts w:asciiTheme="minorHAnsi" w:eastAsiaTheme="minorEastAsia" w:hAnsiTheme="minorHAnsi"/>
          <w:lang w:eastAsia="zh-CN"/>
        </w:rPr>
        <w:t>signalling</w:t>
      </w:r>
      <w:r>
        <w:rPr>
          <w:rFonts w:asciiTheme="minorHAnsi" w:eastAsiaTheme="minorEastAsia" w:hAnsiTheme="minorHAnsi" w:hint="eastAsia"/>
          <w:lang w:eastAsia="zh-CN"/>
        </w:rPr>
        <w:t xml:space="preserve"> is needed. </w:t>
      </w:r>
    </w:p>
    <w:p w:rsidR="0040437C" w:rsidRDefault="0040437C" w:rsidP="00C476D6">
      <w:pPr>
        <w:jc w:val="both"/>
        <w:rPr>
          <w:rFonts w:asciiTheme="minorHAnsi" w:eastAsiaTheme="minorEastAsia" w:hAnsiTheme="minorHAnsi" w:hint="eastAsia"/>
          <w:lang w:eastAsia="zh-CN"/>
        </w:rPr>
      </w:pPr>
      <w:r>
        <w:rPr>
          <w:rFonts w:asciiTheme="minorHAnsi" w:eastAsiaTheme="minorEastAsia" w:hAnsiTheme="minorHAnsi" w:hint="eastAsia"/>
          <w:lang w:eastAsia="zh-CN"/>
        </w:rPr>
        <w:t>For Rel-14 4RX CA WI, the aim of this WI is to come up with a full scope of 4RX CA performance test while introduce new CA test with 4RX MMSE-IRC receiver</w:t>
      </w:r>
      <w:r w:rsidR="00020E20">
        <w:rPr>
          <w:rFonts w:asciiTheme="minorHAnsi" w:eastAsiaTheme="minorEastAsia" w:hAnsiTheme="minorHAnsi" w:hint="eastAsia"/>
          <w:lang w:eastAsia="zh-CN"/>
        </w:rPr>
        <w:t xml:space="preserve"> as baseline receiver</w:t>
      </w:r>
      <w:r w:rsidR="00C476D6">
        <w:rPr>
          <w:rFonts w:asciiTheme="minorHAnsi" w:eastAsiaTheme="minorEastAsia" w:hAnsiTheme="minorHAnsi" w:hint="eastAsia"/>
          <w:lang w:eastAsia="zh-CN"/>
        </w:rPr>
        <w:t xml:space="preserve"> [1]</w:t>
      </w:r>
      <w:r w:rsidR="00020E20">
        <w:rPr>
          <w:rFonts w:asciiTheme="minorHAnsi" w:eastAsiaTheme="minorEastAsia" w:hAnsiTheme="minorHAnsi" w:hint="eastAsia"/>
          <w:lang w:eastAsia="zh-CN"/>
        </w:rPr>
        <w:t xml:space="preserve">. In other words, to have a </w:t>
      </w:r>
      <w:r w:rsidR="00020E20">
        <w:rPr>
          <w:rFonts w:asciiTheme="minorHAnsi" w:eastAsiaTheme="minorEastAsia" w:hAnsiTheme="minorHAnsi"/>
          <w:lang w:eastAsia="zh-CN"/>
        </w:rPr>
        <w:t>signalling</w:t>
      </w:r>
      <w:r w:rsidR="00020E20">
        <w:rPr>
          <w:rFonts w:asciiTheme="minorHAnsi" w:eastAsiaTheme="minorEastAsia" w:hAnsiTheme="minorHAnsi" w:hint="eastAsia"/>
          <w:lang w:eastAsia="zh-CN"/>
        </w:rPr>
        <w:t xml:space="preserve"> to discriminate Rel-14 4RX feature from Rel-13 4RX feature is out of the scope for this WI, and furthermore it is contradicted to the original justification of this new WI. Therefore, </w:t>
      </w:r>
      <w:r w:rsidR="00020E20">
        <w:rPr>
          <w:rFonts w:asciiTheme="minorHAnsi" w:eastAsiaTheme="minorEastAsia" w:hAnsiTheme="minorHAnsi"/>
          <w:lang w:eastAsia="zh-CN"/>
        </w:rPr>
        <w:t>the</w:t>
      </w:r>
      <w:r w:rsidR="00020E20">
        <w:rPr>
          <w:rFonts w:asciiTheme="minorHAnsi" w:eastAsiaTheme="minorEastAsia" w:hAnsiTheme="minorHAnsi" w:hint="eastAsia"/>
          <w:lang w:eastAsia="zh-CN"/>
        </w:rPr>
        <w:t xml:space="preserve"> following observation is </w:t>
      </w:r>
      <w:r w:rsidR="00020E20">
        <w:rPr>
          <w:rFonts w:asciiTheme="minorHAnsi" w:eastAsiaTheme="minorEastAsia" w:hAnsiTheme="minorHAnsi"/>
          <w:lang w:eastAsia="zh-CN"/>
        </w:rPr>
        <w:t>straightforward</w:t>
      </w:r>
      <w:r w:rsidR="00020E20">
        <w:rPr>
          <w:rFonts w:asciiTheme="minorHAnsi" w:eastAsiaTheme="minorEastAsia" w:hAnsiTheme="minorHAnsi" w:hint="eastAsia"/>
          <w:lang w:eastAsia="zh-CN"/>
        </w:rPr>
        <w:t>:</w:t>
      </w:r>
    </w:p>
    <w:p w:rsidR="00020E20" w:rsidRPr="00652796" w:rsidRDefault="00020E20" w:rsidP="00C476D6">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w:t>
      </w:r>
      <w:r>
        <w:rPr>
          <w:rFonts w:ascii="Calibri" w:eastAsiaTheme="minorEastAsia" w:hAnsi="Calibri" w:cs="Arial" w:hint="eastAsia"/>
          <w:b/>
          <w:i/>
          <w:u w:val="single"/>
          <w:lang w:val="en-US" w:eastAsia="zh-CN"/>
        </w:rPr>
        <w:t xml:space="preserve"> 1</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There is no UE capability signaling to discriminate Rel-14 4RX feature from Rel-13 4RX feature</w:t>
      </w:r>
      <w:r>
        <w:rPr>
          <w:rFonts w:ascii="Calibri" w:eastAsiaTheme="minorEastAsia" w:hAnsi="Calibri" w:cs="Arial" w:hint="eastAsia"/>
          <w:b/>
          <w:i/>
          <w:u w:val="single"/>
          <w:lang w:val="en-US" w:eastAsia="zh-CN"/>
        </w:rPr>
        <w:t>.</w:t>
      </w:r>
    </w:p>
    <w:p w:rsidR="00020E20" w:rsidRDefault="00020E20" w:rsidP="00C476D6">
      <w:pPr>
        <w:jc w:val="both"/>
        <w:rPr>
          <w:rFonts w:asciiTheme="minorHAnsi" w:eastAsiaTheme="minorEastAsia" w:hAnsiTheme="minorHAnsi" w:hint="eastAsia"/>
          <w:lang w:val="en-US" w:eastAsia="zh-CN"/>
        </w:rPr>
      </w:pPr>
    </w:p>
    <w:p w:rsidR="00020E20" w:rsidRPr="00C476D6" w:rsidRDefault="00020E20" w:rsidP="00C476D6">
      <w:pPr>
        <w:jc w:val="both"/>
        <w:rPr>
          <w:rFonts w:asciiTheme="minorHAnsi" w:eastAsiaTheme="minorEastAsia" w:hAnsiTheme="minorHAnsi" w:hint="eastAsia"/>
          <w:lang w:val="en-US" w:eastAsia="zh-CN"/>
        </w:rPr>
      </w:pPr>
      <w:r>
        <w:rPr>
          <w:rFonts w:asciiTheme="minorHAnsi" w:eastAsiaTheme="minorEastAsia" w:hAnsiTheme="minorHAnsi" w:hint="eastAsia"/>
          <w:lang w:val="en-US" w:eastAsia="zh-CN"/>
        </w:rPr>
        <w:t xml:space="preserve">Considering 4RX feature is a release independence feature, i.e., UEs as early as Rel-10 can use the 4-layer support signaling to indicate its support of 4RX feature as long as the corresponding requirement is satisfied. By </w:t>
      </w:r>
      <w:r>
        <w:rPr>
          <w:rFonts w:asciiTheme="minorHAnsi" w:eastAsiaTheme="minorEastAsia" w:hAnsiTheme="minorHAnsi"/>
          <w:lang w:val="en-US" w:eastAsia="zh-CN"/>
        </w:rPr>
        <w:t>following</w:t>
      </w:r>
      <w:r>
        <w:rPr>
          <w:rFonts w:asciiTheme="minorHAnsi" w:eastAsiaTheme="minorEastAsia" w:hAnsiTheme="minorHAnsi" w:hint="eastAsia"/>
          <w:lang w:val="en-US" w:eastAsia="zh-CN"/>
        </w:rPr>
        <w:t xml:space="preserve"> the Rel-13 4RX requirement, the </w:t>
      </w:r>
      <w:r>
        <w:rPr>
          <w:rFonts w:asciiTheme="minorHAnsi" w:eastAsiaTheme="minorEastAsia" w:hAnsiTheme="minorHAnsi"/>
          <w:lang w:val="en-US" w:eastAsia="zh-CN"/>
        </w:rPr>
        <w:t>chipset</w:t>
      </w:r>
      <w:r>
        <w:rPr>
          <w:rFonts w:asciiTheme="minorHAnsi" w:eastAsiaTheme="minorEastAsia" w:hAnsiTheme="minorHAnsi" w:hint="eastAsia"/>
          <w:lang w:val="en-US" w:eastAsia="zh-CN"/>
        </w:rPr>
        <w:t>s</w:t>
      </w:r>
      <w:r w:rsidR="00DA6AF3">
        <w:rPr>
          <w:rFonts w:asciiTheme="minorHAnsi" w:eastAsiaTheme="minorEastAsia" w:hAnsiTheme="minorHAnsi" w:hint="eastAsia"/>
          <w:lang w:val="en-US" w:eastAsia="zh-CN"/>
        </w:rPr>
        <w:t xml:space="preserve"> (probably Rel-13 chipset or early release chipset with support of 4RX by release independence rule defined in TS36.307)</w:t>
      </w:r>
      <w:r>
        <w:rPr>
          <w:rFonts w:asciiTheme="minorHAnsi" w:eastAsiaTheme="minorEastAsia" w:hAnsiTheme="minorHAnsi"/>
          <w:lang w:val="en-US" w:eastAsia="zh-CN"/>
        </w:rPr>
        <w:t xml:space="preserve"> in the market </w:t>
      </w:r>
      <w:r>
        <w:rPr>
          <w:rFonts w:asciiTheme="minorHAnsi" w:eastAsiaTheme="minorEastAsia" w:hAnsiTheme="minorHAnsi" w:hint="eastAsia"/>
          <w:lang w:val="en-US" w:eastAsia="zh-CN"/>
        </w:rPr>
        <w:t xml:space="preserve">already claim </w:t>
      </w:r>
      <w:r w:rsidR="00DA6AF3">
        <w:rPr>
          <w:rFonts w:asciiTheme="minorHAnsi" w:eastAsiaTheme="minorEastAsia" w:hAnsiTheme="minorHAnsi" w:hint="eastAsia"/>
          <w:lang w:val="en-US" w:eastAsia="zh-CN"/>
        </w:rPr>
        <w:t>their 4RX-support, by following the requirement scope defined in Rel-13 4RX work item. After completing Rel-14 4RX CA work item, the corresponding test scope will be different</w:t>
      </w:r>
      <w:r w:rsidR="00720063">
        <w:rPr>
          <w:rFonts w:asciiTheme="minorHAnsi" w:eastAsiaTheme="minorEastAsia" w:hAnsiTheme="minorHAnsi" w:hint="eastAsia"/>
          <w:lang w:val="en-US" w:eastAsia="zh-CN"/>
        </w:rPr>
        <w:t>, and based on the group discussion,</w:t>
      </w:r>
      <w:r w:rsidR="00DA6AF3">
        <w:rPr>
          <w:rFonts w:asciiTheme="minorHAnsi" w:eastAsiaTheme="minorEastAsia" w:hAnsiTheme="minorHAnsi" w:hint="eastAsia"/>
          <w:lang w:val="en-US" w:eastAsia="zh-CN"/>
        </w:rPr>
        <w:t xml:space="preserve"> </w:t>
      </w:r>
      <w:r w:rsidR="00720063">
        <w:rPr>
          <w:rFonts w:asciiTheme="minorHAnsi" w:eastAsiaTheme="minorEastAsia" w:hAnsiTheme="minorHAnsi" w:hint="eastAsia"/>
          <w:lang w:val="en-US" w:eastAsia="zh-CN"/>
        </w:rPr>
        <w:t xml:space="preserve">Rel-14 test scope could be </w:t>
      </w:r>
      <w:r w:rsidR="00DA6AF3">
        <w:rPr>
          <w:rFonts w:asciiTheme="minorHAnsi" w:eastAsiaTheme="minorEastAsia" w:hAnsiTheme="minorHAnsi" w:hint="eastAsia"/>
          <w:lang w:val="en-US" w:eastAsia="zh-CN"/>
        </w:rPr>
        <w:t>a larger scope with Rel-13 4RX test scope as a subset</w:t>
      </w:r>
      <w:r w:rsidR="00720063">
        <w:rPr>
          <w:rFonts w:asciiTheme="minorHAnsi" w:eastAsiaTheme="minorEastAsia" w:hAnsiTheme="minorHAnsi" w:hint="eastAsia"/>
          <w:lang w:val="en-US" w:eastAsia="zh-CN"/>
        </w:rPr>
        <w:t xml:space="preserve"> [3]</w:t>
      </w:r>
      <w:r w:rsidR="00DA6AF3">
        <w:rPr>
          <w:rFonts w:asciiTheme="minorHAnsi" w:eastAsiaTheme="minorEastAsia" w:hAnsiTheme="minorHAnsi" w:hint="eastAsia"/>
          <w:lang w:val="en-US" w:eastAsia="zh-CN"/>
        </w:rPr>
        <w:t>, or a well-defined scope with certain applicability rule</w:t>
      </w:r>
      <w:r w:rsidR="00720063">
        <w:rPr>
          <w:rFonts w:asciiTheme="minorHAnsi" w:eastAsiaTheme="minorEastAsia" w:hAnsiTheme="minorHAnsi" w:hint="eastAsia"/>
          <w:lang w:val="en-US" w:eastAsia="zh-CN"/>
        </w:rPr>
        <w:t xml:space="preserve"> [2]</w:t>
      </w:r>
      <w:r w:rsidR="00DA6AF3">
        <w:rPr>
          <w:rFonts w:asciiTheme="minorHAnsi" w:eastAsiaTheme="minorEastAsia" w:hAnsiTheme="minorHAnsi" w:hint="eastAsia"/>
          <w:lang w:val="en-US" w:eastAsia="zh-CN"/>
        </w:rPr>
        <w:t>. However, no matter the Rel-14 test scope is defined in either way, we don</w:t>
      </w:r>
      <w:r w:rsidR="00DA6AF3">
        <w:rPr>
          <w:rFonts w:asciiTheme="minorHAnsi" w:eastAsiaTheme="minorEastAsia" w:hAnsiTheme="minorHAnsi"/>
          <w:lang w:val="en-US" w:eastAsia="zh-CN"/>
        </w:rPr>
        <w:t>’</w:t>
      </w:r>
      <w:r w:rsidR="00D3607F">
        <w:rPr>
          <w:rFonts w:asciiTheme="minorHAnsi" w:eastAsiaTheme="minorEastAsia" w:hAnsiTheme="minorHAnsi" w:hint="eastAsia"/>
          <w:lang w:val="en-US" w:eastAsia="zh-CN"/>
        </w:rPr>
        <w:t>t think it is reasonable and practical to test legacy product</w:t>
      </w:r>
      <w:r w:rsidR="00720063">
        <w:rPr>
          <w:rFonts w:asciiTheme="minorHAnsi" w:eastAsiaTheme="minorEastAsia" w:hAnsiTheme="minorHAnsi" w:hint="eastAsia"/>
          <w:lang w:val="en-US" w:eastAsia="zh-CN"/>
        </w:rPr>
        <w:t>s</w:t>
      </w:r>
      <w:r w:rsidR="00D3607F">
        <w:rPr>
          <w:rFonts w:asciiTheme="minorHAnsi" w:eastAsiaTheme="minorEastAsia" w:hAnsiTheme="minorHAnsi" w:hint="eastAsia"/>
          <w:lang w:val="en-US" w:eastAsia="zh-CN"/>
        </w:rPr>
        <w:t xml:space="preserve"> with newly defined test scope. </w:t>
      </w:r>
      <w:r w:rsidR="00C476D6">
        <w:rPr>
          <w:rFonts w:asciiTheme="minorHAnsi" w:eastAsiaTheme="minorEastAsia" w:hAnsiTheme="minorHAnsi" w:hint="eastAsia"/>
          <w:lang w:val="en-US" w:eastAsia="zh-CN"/>
        </w:rPr>
        <w:t xml:space="preserve">From practical perspective, </w:t>
      </w:r>
      <w:r w:rsidR="00720063">
        <w:rPr>
          <w:rFonts w:asciiTheme="minorHAnsi" w:eastAsiaTheme="minorEastAsia" w:hAnsiTheme="minorHAnsi" w:hint="eastAsia"/>
          <w:lang w:val="en-US" w:eastAsia="zh-CN"/>
        </w:rPr>
        <w:t xml:space="preserve">different </w:t>
      </w:r>
      <w:r w:rsidR="00C476D6">
        <w:rPr>
          <w:rFonts w:asciiTheme="minorHAnsi" w:eastAsiaTheme="minorEastAsia" w:hAnsiTheme="minorHAnsi" w:hint="eastAsia"/>
          <w:lang w:val="en-US" w:eastAsia="zh-CN"/>
        </w:rPr>
        <w:t>Rel-13 4RX and Rel-14 4RX</w:t>
      </w:r>
      <w:r w:rsidR="00C476D6" w:rsidRPr="005627DB">
        <w:rPr>
          <w:rFonts w:asciiTheme="minorHAnsi" w:eastAsiaTheme="minorEastAsia" w:hAnsiTheme="minorHAnsi"/>
          <w:lang w:val="en-US" w:eastAsia="zh-CN"/>
        </w:rPr>
        <w:t xml:space="preserve"> test scope</w:t>
      </w:r>
      <w:r w:rsidR="00C476D6">
        <w:rPr>
          <w:rFonts w:asciiTheme="minorHAnsi" w:eastAsiaTheme="minorEastAsia" w:hAnsiTheme="minorHAnsi" w:hint="eastAsia"/>
          <w:lang w:val="en-US" w:eastAsia="zh-CN"/>
        </w:rPr>
        <w:t xml:space="preserve"> should</w:t>
      </w:r>
      <w:r w:rsidR="00C476D6" w:rsidRPr="005627DB">
        <w:rPr>
          <w:rFonts w:asciiTheme="minorHAnsi" w:eastAsiaTheme="minorEastAsia" w:hAnsiTheme="minorHAnsi"/>
          <w:lang w:val="en-US" w:eastAsia="zh-CN"/>
        </w:rPr>
        <w:t xml:space="preserve"> appl</w:t>
      </w:r>
      <w:r w:rsidR="00C476D6">
        <w:rPr>
          <w:rFonts w:asciiTheme="minorHAnsi" w:eastAsiaTheme="minorEastAsia" w:hAnsiTheme="minorHAnsi" w:hint="eastAsia"/>
          <w:lang w:val="en-US" w:eastAsia="zh-CN"/>
        </w:rPr>
        <w:t>y</w:t>
      </w:r>
      <w:r w:rsidR="00C476D6" w:rsidRPr="005627DB">
        <w:rPr>
          <w:rFonts w:asciiTheme="minorHAnsi" w:eastAsiaTheme="minorEastAsia" w:hAnsiTheme="minorHAnsi"/>
          <w:lang w:val="en-US" w:eastAsia="zh-CN"/>
        </w:rPr>
        <w:t>, depending on the time</w:t>
      </w:r>
      <w:r w:rsidR="00C476D6">
        <w:rPr>
          <w:rFonts w:asciiTheme="minorHAnsi" w:eastAsiaTheme="minorEastAsia" w:hAnsiTheme="minorHAnsi"/>
          <w:lang w:val="en-US" w:eastAsia="zh-CN"/>
        </w:rPr>
        <w:t xml:space="preserve"> point for the chipset release</w:t>
      </w:r>
      <w:r w:rsidR="00C476D6">
        <w:rPr>
          <w:rFonts w:asciiTheme="minorHAnsi" w:eastAsiaTheme="minorEastAsia" w:hAnsiTheme="minorHAnsi" w:hint="eastAsia"/>
          <w:lang w:val="en-US" w:eastAsia="zh-CN"/>
        </w:rPr>
        <w:t xml:space="preserve">. </w:t>
      </w:r>
    </w:p>
    <w:p w:rsidR="00020E20" w:rsidRPr="00652796" w:rsidRDefault="00020E20" w:rsidP="00C476D6">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sidR="00C476D6">
        <w:rPr>
          <w:rFonts w:ascii="Calibri" w:eastAsiaTheme="minorEastAsia" w:hAnsi="Calibri" w:cs="Arial" w:hint="eastAsia"/>
          <w:b/>
          <w:i/>
          <w:u w:val="single"/>
          <w:lang w:val="en-US" w:eastAsia="zh-CN"/>
        </w:rPr>
        <w:t xml:space="preserve">For </w:t>
      </w:r>
      <w:r w:rsidR="00D3607F">
        <w:rPr>
          <w:rFonts w:ascii="Calibri" w:eastAsiaTheme="minorEastAsia" w:hAnsi="Calibri" w:cs="Arial" w:hint="eastAsia"/>
          <w:b/>
          <w:i/>
          <w:u w:val="single"/>
          <w:lang w:val="en-US" w:eastAsia="zh-CN"/>
        </w:rPr>
        <w:t>UE chipset</w:t>
      </w:r>
      <w:r>
        <w:rPr>
          <w:rFonts w:ascii="Calibri" w:eastAsiaTheme="minorEastAsia" w:hAnsi="Calibri" w:cs="Arial" w:hint="eastAsia"/>
          <w:b/>
          <w:i/>
          <w:u w:val="single"/>
          <w:lang w:val="en-US" w:eastAsia="zh-CN"/>
        </w:rPr>
        <w:t xml:space="preserve"> </w:t>
      </w:r>
      <w:r w:rsidR="00D3607F">
        <w:rPr>
          <w:rFonts w:ascii="Calibri" w:eastAsiaTheme="minorEastAsia" w:hAnsi="Calibri" w:cs="Arial" w:hint="eastAsia"/>
          <w:b/>
          <w:i/>
          <w:u w:val="single"/>
          <w:lang w:val="en-US" w:eastAsia="zh-CN"/>
        </w:rPr>
        <w:t>product</w:t>
      </w:r>
      <w:r w:rsidR="00C476D6">
        <w:rPr>
          <w:rFonts w:ascii="Calibri" w:eastAsiaTheme="minorEastAsia" w:hAnsi="Calibri" w:cs="Arial" w:hint="eastAsia"/>
          <w:b/>
          <w:i/>
          <w:u w:val="single"/>
          <w:lang w:val="en-US" w:eastAsia="zh-CN"/>
        </w:rPr>
        <w:t>s released into the market</w:t>
      </w:r>
      <w:r w:rsidR="00D3607F">
        <w:rPr>
          <w:rFonts w:ascii="Calibri" w:eastAsiaTheme="minorEastAsia" w:hAnsi="Calibri" w:cs="Arial" w:hint="eastAsia"/>
          <w:b/>
          <w:i/>
          <w:u w:val="single"/>
          <w:lang w:val="en-US" w:eastAsia="zh-CN"/>
        </w:rPr>
        <w:t xml:space="preserve"> </w:t>
      </w:r>
      <w:r w:rsidR="00C476D6">
        <w:rPr>
          <w:rFonts w:ascii="Calibri" w:eastAsiaTheme="minorEastAsia" w:hAnsi="Calibri" w:cs="Arial" w:hint="eastAsia"/>
          <w:b/>
          <w:i/>
          <w:u w:val="single"/>
          <w:lang w:val="en-US" w:eastAsia="zh-CN"/>
        </w:rPr>
        <w:t>early than Rel-14 completion</w:t>
      </w:r>
      <w:r w:rsidR="00D3607F">
        <w:rPr>
          <w:rFonts w:ascii="Calibri" w:eastAsiaTheme="minorEastAsia" w:hAnsi="Calibri" w:cs="Arial" w:hint="eastAsia"/>
          <w:b/>
          <w:i/>
          <w:u w:val="single"/>
          <w:lang w:val="en-US" w:eastAsia="zh-CN"/>
        </w:rPr>
        <w:t xml:space="preserve">, </w:t>
      </w:r>
      <w:r w:rsidR="00C476D6">
        <w:rPr>
          <w:rFonts w:ascii="Calibri" w:eastAsiaTheme="minorEastAsia" w:hAnsi="Calibri" w:cs="Arial" w:hint="eastAsia"/>
          <w:b/>
          <w:i/>
          <w:u w:val="single"/>
          <w:lang w:val="en-US" w:eastAsia="zh-CN"/>
        </w:rPr>
        <w:t>to</w:t>
      </w:r>
      <w:r w:rsidR="00D3607F">
        <w:rPr>
          <w:rFonts w:ascii="Calibri" w:eastAsiaTheme="minorEastAsia" w:hAnsi="Calibri" w:cs="Arial" w:hint="eastAsia"/>
          <w:b/>
          <w:i/>
          <w:u w:val="single"/>
          <w:lang w:val="en-US" w:eastAsia="zh-CN"/>
        </w:rPr>
        <w:t xml:space="preserve"> claim </w:t>
      </w:r>
      <w:r w:rsidR="00C476D6">
        <w:rPr>
          <w:rFonts w:ascii="Calibri" w:eastAsiaTheme="minorEastAsia" w:hAnsi="Calibri" w:cs="Arial" w:hint="eastAsia"/>
          <w:b/>
          <w:i/>
          <w:u w:val="single"/>
          <w:lang w:val="en-US" w:eastAsia="zh-CN"/>
        </w:rPr>
        <w:t xml:space="preserve">the support of </w:t>
      </w:r>
      <w:r w:rsidR="00D3607F">
        <w:rPr>
          <w:rFonts w:ascii="Calibri" w:eastAsiaTheme="minorEastAsia" w:hAnsi="Calibri" w:cs="Arial" w:hint="eastAsia"/>
          <w:b/>
          <w:i/>
          <w:u w:val="single"/>
          <w:lang w:val="en-US" w:eastAsia="zh-CN"/>
        </w:rPr>
        <w:t>4RX feature</w:t>
      </w:r>
      <w:r w:rsidR="00C476D6">
        <w:rPr>
          <w:rFonts w:ascii="Calibri" w:eastAsiaTheme="minorEastAsia" w:hAnsi="Calibri" w:cs="Arial" w:hint="eastAsia"/>
          <w:b/>
          <w:i/>
          <w:u w:val="single"/>
          <w:lang w:val="en-US" w:eastAsia="zh-CN"/>
        </w:rPr>
        <w:t>, those chipsets just have to</w:t>
      </w:r>
      <w:r w:rsidR="00D3607F">
        <w:rPr>
          <w:rFonts w:ascii="Calibri" w:eastAsiaTheme="minorEastAsia" w:hAnsi="Calibri" w:cs="Arial" w:hint="eastAsia"/>
          <w:b/>
          <w:i/>
          <w:u w:val="single"/>
          <w:lang w:val="en-US" w:eastAsia="zh-CN"/>
        </w:rPr>
        <w:t xml:space="preserve"> </w:t>
      </w:r>
      <w:r w:rsidR="00C476D6">
        <w:rPr>
          <w:rFonts w:ascii="Calibri" w:eastAsiaTheme="minorEastAsia" w:hAnsi="Calibri" w:cs="Arial" w:hint="eastAsia"/>
          <w:b/>
          <w:i/>
          <w:u w:val="single"/>
          <w:lang w:val="en-US" w:eastAsia="zh-CN"/>
        </w:rPr>
        <w:t>pass</w:t>
      </w:r>
      <w:r w:rsidR="00D3607F">
        <w:rPr>
          <w:rFonts w:ascii="Calibri" w:eastAsiaTheme="minorEastAsia" w:hAnsi="Calibri" w:cs="Arial" w:hint="eastAsia"/>
          <w:b/>
          <w:i/>
          <w:u w:val="single"/>
          <w:lang w:val="en-US" w:eastAsia="zh-CN"/>
        </w:rPr>
        <w:t xml:space="preserve"> the Rel-13 4RX test scope, </w:t>
      </w:r>
      <w:r w:rsidR="00C476D6">
        <w:rPr>
          <w:rFonts w:ascii="Calibri" w:eastAsiaTheme="minorEastAsia" w:hAnsi="Calibri" w:cs="Arial" w:hint="eastAsia"/>
          <w:b/>
          <w:i/>
          <w:u w:val="single"/>
          <w:lang w:val="en-US" w:eastAsia="zh-CN"/>
        </w:rPr>
        <w:t xml:space="preserve">while </w:t>
      </w:r>
      <w:r w:rsidR="00D3607F">
        <w:rPr>
          <w:rFonts w:ascii="Calibri" w:eastAsiaTheme="minorEastAsia" w:hAnsi="Calibri" w:cs="Arial"/>
          <w:b/>
          <w:i/>
          <w:u w:val="single"/>
          <w:lang w:val="en-US" w:eastAsia="zh-CN"/>
        </w:rPr>
        <w:t>don’</w:t>
      </w:r>
      <w:r w:rsidR="00D3607F">
        <w:rPr>
          <w:rFonts w:ascii="Calibri" w:eastAsiaTheme="minorEastAsia" w:hAnsi="Calibri" w:cs="Arial" w:hint="eastAsia"/>
          <w:b/>
          <w:i/>
          <w:u w:val="single"/>
          <w:lang w:val="en-US" w:eastAsia="zh-CN"/>
        </w:rPr>
        <w:t>t have to pass the Rel-14 4RX test scope</w:t>
      </w:r>
      <w:r>
        <w:rPr>
          <w:rFonts w:ascii="Calibri" w:eastAsiaTheme="minorEastAsia" w:hAnsi="Calibri" w:cs="Arial" w:hint="eastAsia"/>
          <w:b/>
          <w:i/>
          <w:u w:val="single"/>
          <w:lang w:val="en-US" w:eastAsia="zh-CN"/>
        </w:rPr>
        <w:t>.</w:t>
      </w:r>
    </w:p>
    <w:p w:rsidR="005627DB" w:rsidRDefault="005627DB" w:rsidP="005627DB">
      <w:pPr>
        <w:rPr>
          <w:rFonts w:asciiTheme="minorHAnsi" w:eastAsiaTheme="minorEastAsia" w:hAnsiTheme="minorHAnsi" w:hint="eastAsia"/>
          <w:lang w:val="en-US" w:eastAsia="zh-CN"/>
        </w:rPr>
      </w:pPr>
      <w:bookmarkStart w:id="3" w:name="_GoBack"/>
      <w:bookmarkEnd w:id="3"/>
    </w:p>
    <w:bookmarkEnd w:id="0"/>
    <w:bookmarkEnd w:id="1"/>
    <w:bookmarkEnd w:id="2"/>
    <w:p w:rsidR="008573FB" w:rsidRPr="00993B9D" w:rsidRDefault="008573FB" w:rsidP="00E26F5B">
      <w:pPr>
        <w:pStyle w:val="Heading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t>Conclusion</w:t>
      </w:r>
    </w:p>
    <w:p w:rsidR="00803393" w:rsidRDefault="00803393" w:rsidP="00C476D6">
      <w:pPr>
        <w:jc w:val="both"/>
        <w:rPr>
          <w:rFonts w:ascii="Calibri" w:eastAsia="宋体" w:hAnsi="Calibri" w:cs="Arial"/>
          <w:lang w:val="en-US" w:eastAsia="zh-CN"/>
        </w:rPr>
      </w:pPr>
      <w:r w:rsidRPr="00803393">
        <w:rPr>
          <w:rFonts w:asciiTheme="minorHAnsi" w:eastAsiaTheme="minorEastAsia" w:hAnsiTheme="minorHAnsi" w:hint="eastAsia"/>
          <w:lang w:val="en-US" w:eastAsia="zh-CN"/>
        </w:rPr>
        <w:t>In this paper, we provide</w:t>
      </w:r>
      <w:r>
        <w:rPr>
          <w:rFonts w:asciiTheme="minorHAnsi" w:eastAsiaTheme="minorEastAsia" w:hAnsiTheme="minorHAnsi" w:hint="eastAsia"/>
          <w:lang w:val="en-US" w:eastAsia="zh-CN"/>
        </w:rPr>
        <w:t>d</w:t>
      </w:r>
      <w:r w:rsidRPr="00803393">
        <w:rPr>
          <w:rFonts w:asciiTheme="minorHAnsi" w:eastAsiaTheme="minorEastAsia" w:hAnsiTheme="minorHAnsi" w:hint="eastAsia"/>
          <w:lang w:val="en-US" w:eastAsia="zh-CN"/>
        </w:rPr>
        <w:t xml:space="preserve"> our v</w:t>
      </w:r>
      <w:r>
        <w:rPr>
          <w:rFonts w:asciiTheme="minorHAnsi" w:eastAsiaTheme="minorEastAsia" w:hAnsiTheme="minorHAnsi" w:hint="eastAsia"/>
          <w:lang w:val="en-US" w:eastAsia="zh-CN"/>
        </w:rPr>
        <w:t xml:space="preserve">iews on the </w:t>
      </w:r>
      <w:r>
        <w:rPr>
          <w:rFonts w:ascii="Calibri" w:eastAsia="宋体" w:hAnsi="Calibri" w:cs="Arial" w:hint="eastAsia"/>
          <w:lang w:val="en-US" w:eastAsia="zh-CN"/>
        </w:rPr>
        <w:t xml:space="preserve">issue of </w:t>
      </w:r>
      <w:r w:rsidR="00C476D6">
        <w:rPr>
          <w:rFonts w:ascii="Calibri" w:eastAsia="宋体" w:hAnsi="Calibri" w:cs="Arial" w:hint="eastAsia"/>
          <w:lang w:val="en-US" w:eastAsia="zh-CN"/>
        </w:rPr>
        <w:t>4RX feature test scope and the release independence</w:t>
      </w:r>
      <w:r>
        <w:rPr>
          <w:rFonts w:ascii="Calibri" w:eastAsia="宋体" w:hAnsi="Calibri" w:cs="Arial" w:hint="eastAsia"/>
          <w:lang w:val="en-US" w:eastAsia="zh-CN"/>
        </w:rPr>
        <w:t>. The following proposals can be obtained based on our analysis:</w:t>
      </w:r>
    </w:p>
    <w:p w:rsidR="00C476D6" w:rsidRPr="00652796" w:rsidRDefault="00C476D6" w:rsidP="00C476D6">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For UE chipset products released into the market early than Rel-14 completion, to claim the support of 4RX feature, those chipsets just have to pass the Rel-13 4RX test scope, while </w:t>
      </w:r>
      <w:r>
        <w:rPr>
          <w:rFonts w:ascii="Calibri" w:eastAsiaTheme="minorEastAsia" w:hAnsi="Calibri" w:cs="Arial"/>
          <w:b/>
          <w:i/>
          <w:u w:val="single"/>
          <w:lang w:val="en-US" w:eastAsia="zh-CN"/>
        </w:rPr>
        <w:t>don’</w:t>
      </w:r>
      <w:r>
        <w:rPr>
          <w:rFonts w:ascii="Calibri" w:eastAsiaTheme="minorEastAsia" w:hAnsi="Calibri" w:cs="Arial" w:hint="eastAsia"/>
          <w:b/>
          <w:i/>
          <w:u w:val="single"/>
          <w:lang w:val="en-US" w:eastAsia="zh-CN"/>
        </w:rPr>
        <w:t>t have to pass the Rel-14 4RX test scope.</w:t>
      </w:r>
    </w:p>
    <w:p w:rsidR="005627DB" w:rsidRPr="00800318" w:rsidRDefault="005627DB" w:rsidP="005627DB">
      <w:pPr>
        <w:pStyle w:val="Heading1"/>
        <w:numPr>
          <w:ilvl w:val="0"/>
          <w:numId w:val="3"/>
        </w:numPr>
        <w:rPr>
          <w:rFonts w:ascii="Cambria" w:eastAsia="宋体" w:hAnsi="Cambria" w:cs="Arial"/>
          <w:b/>
          <w:lang w:val="en-US" w:eastAsia="zh-CN"/>
        </w:rPr>
      </w:pPr>
      <w:r w:rsidRPr="007E0601">
        <w:rPr>
          <w:rFonts w:ascii="Cambria" w:eastAsia="宋体" w:hAnsi="Cambria" w:cs="Arial"/>
          <w:b/>
          <w:lang w:val="en-US" w:eastAsia="zh-CN"/>
        </w:rPr>
        <w:lastRenderedPageBreak/>
        <w:t>Reference</w:t>
      </w:r>
    </w:p>
    <w:p w:rsidR="005627DB" w:rsidRDefault="005627DB" w:rsidP="005627DB">
      <w:pPr>
        <w:spacing w:afterLines="50" w:after="120"/>
        <w:rPr>
          <w:rFonts w:ascii="Calibri" w:eastAsiaTheme="minorEastAsia" w:hAnsi="Calibri" w:cs="Arial"/>
          <w:lang w:val="en-US" w:eastAsia="zh-CN"/>
        </w:rPr>
      </w:pPr>
      <w:r w:rsidRPr="00846FD9">
        <w:rPr>
          <w:rFonts w:ascii="Calibri" w:eastAsiaTheme="minorEastAsia" w:hAnsi="Calibri" w:cs="Arial" w:hint="eastAsia"/>
          <w:lang w:val="en-US" w:eastAsia="zh-CN"/>
        </w:rPr>
        <w:t xml:space="preserve">[1] </w:t>
      </w:r>
      <w:r w:rsidRPr="00846FD9">
        <w:rPr>
          <w:rFonts w:ascii="Calibri" w:eastAsiaTheme="minorEastAsia" w:hAnsi="Calibri" w:cs="Arial"/>
          <w:lang w:val="en-US" w:eastAsia="zh-CN"/>
        </w:rPr>
        <w:t>R</w:t>
      </w:r>
      <w:r>
        <w:rPr>
          <w:rFonts w:ascii="Calibri" w:eastAsiaTheme="minorEastAsia" w:hAnsi="Calibri" w:cs="Arial" w:hint="eastAsia"/>
          <w:lang w:val="en-US" w:eastAsia="zh-CN"/>
        </w:rPr>
        <w:t>P</w:t>
      </w:r>
      <w:r w:rsidRPr="00846FD9">
        <w:rPr>
          <w:rFonts w:ascii="Calibri" w:eastAsiaTheme="minorEastAsia" w:hAnsi="Calibri" w:cs="Arial"/>
          <w:lang w:val="en-US" w:eastAsia="zh-CN"/>
        </w:rPr>
        <w:t>-1</w:t>
      </w:r>
      <w:r>
        <w:rPr>
          <w:rFonts w:ascii="Calibri" w:eastAsiaTheme="minorEastAsia" w:hAnsi="Calibri" w:cs="Arial" w:hint="eastAsia"/>
          <w:lang w:val="en-US" w:eastAsia="zh-CN"/>
        </w:rPr>
        <w:t>61</w:t>
      </w:r>
      <w:r>
        <w:rPr>
          <w:rFonts w:ascii="Calibri" w:eastAsiaTheme="minorEastAsia" w:hAnsi="Calibri" w:cs="Arial" w:hint="eastAsia"/>
          <w:lang w:val="en-US" w:eastAsia="zh-CN"/>
        </w:rPr>
        <w:t>897</w:t>
      </w:r>
      <w:r w:rsidRPr="00846FD9">
        <w:rPr>
          <w:rFonts w:ascii="Calibri" w:eastAsiaTheme="minorEastAsia" w:hAnsi="Calibri" w:cs="Arial" w:hint="eastAsia"/>
          <w:lang w:val="en-US" w:eastAsia="zh-CN"/>
        </w:rPr>
        <w:t xml:space="preserve">, </w:t>
      </w:r>
      <w:r w:rsidRPr="00846FD9">
        <w:rPr>
          <w:rFonts w:ascii="Calibri" w:eastAsiaTheme="minorEastAsia" w:hAnsi="Calibri" w:cs="Arial"/>
          <w:lang w:val="en-US" w:eastAsia="zh-CN"/>
        </w:rPr>
        <w:t>“</w:t>
      </w:r>
      <w:r>
        <w:rPr>
          <w:rFonts w:ascii="Calibri" w:eastAsiaTheme="minorEastAsia" w:hAnsi="Calibri" w:cs="Arial" w:hint="eastAsia"/>
          <w:lang w:val="en-US" w:eastAsia="zh-CN"/>
        </w:rPr>
        <w:t xml:space="preserve">WID: </w:t>
      </w:r>
      <w:r w:rsidRPr="005627DB">
        <w:rPr>
          <w:rFonts w:ascii="Calibri" w:eastAsiaTheme="minorEastAsia" w:hAnsi="Calibri" w:cs="Arial"/>
          <w:lang w:val="en-US" w:eastAsia="zh-CN"/>
        </w:rPr>
        <w:t>4 Rx antenna ports with CA for LTE DL</w:t>
      </w:r>
      <w:r w:rsidRPr="00846FD9">
        <w:rPr>
          <w:rFonts w:ascii="Calibri" w:eastAsiaTheme="minorEastAsia" w:hAnsi="Calibri" w:cs="Arial"/>
          <w:lang w:val="en-US" w:eastAsia="zh-CN"/>
        </w:rPr>
        <w:t>”</w:t>
      </w:r>
      <w:r w:rsidRPr="00846FD9">
        <w:rPr>
          <w:rFonts w:ascii="Calibri" w:eastAsiaTheme="minorEastAsia" w:hAnsi="Calibri" w:cs="Arial" w:hint="eastAsia"/>
          <w:lang w:val="en-US" w:eastAsia="zh-CN"/>
        </w:rPr>
        <w:t xml:space="preserve">, </w:t>
      </w:r>
      <w:r>
        <w:rPr>
          <w:rFonts w:ascii="Calibri" w:eastAsiaTheme="minorEastAsia" w:hAnsi="Calibri" w:cs="Arial" w:hint="eastAsia"/>
          <w:lang w:val="en-US" w:eastAsia="zh-CN"/>
        </w:rPr>
        <w:t>Ericsson</w:t>
      </w:r>
      <w:r w:rsidRPr="00846FD9">
        <w:rPr>
          <w:rFonts w:ascii="Calibri" w:eastAsiaTheme="minorEastAsia" w:hAnsi="Calibri" w:cs="Arial" w:hint="eastAsia"/>
          <w:lang w:val="en-US" w:eastAsia="zh-CN"/>
        </w:rPr>
        <w:t>.</w:t>
      </w:r>
    </w:p>
    <w:p w:rsidR="00AD341A" w:rsidRDefault="00C476D6" w:rsidP="00C476D6">
      <w:pPr>
        <w:spacing w:afterLines="50" w:after="120"/>
        <w:rPr>
          <w:rFonts w:ascii="Calibri" w:eastAsiaTheme="minorEastAsia" w:hAnsi="Calibri" w:cs="Arial" w:hint="eastAsia"/>
          <w:lang w:val="en-US" w:eastAsia="zh-CN"/>
        </w:rPr>
      </w:pPr>
      <w:r w:rsidRPr="00C476D6">
        <w:rPr>
          <w:rFonts w:ascii="Calibri" w:eastAsiaTheme="minorEastAsia" w:hAnsi="Calibri" w:cs="Arial" w:hint="eastAsia"/>
          <w:lang w:val="en-US" w:eastAsia="zh-CN"/>
        </w:rPr>
        <w:t>[2] R4-168445</w:t>
      </w:r>
      <w:r>
        <w:rPr>
          <w:rFonts w:ascii="Calibri" w:eastAsiaTheme="minorEastAsia" w:hAnsi="Calibri" w:cs="Arial" w:hint="eastAsia"/>
          <w:lang w:val="en-US" w:eastAsia="zh-CN"/>
        </w:rPr>
        <w:t xml:space="preserve">, </w:t>
      </w:r>
      <w:r>
        <w:rPr>
          <w:rFonts w:ascii="Calibri" w:eastAsiaTheme="minorEastAsia" w:hAnsi="Calibri" w:cs="Arial"/>
          <w:lang w:val="en-US" w:eastAsia="zh-CN"/>
        </w:rPr>
        <w:t>“</w:t>
      </w:r>
      <w:r w:rsidRPr="00C476D6">
        <w:rPr>
          <w:rFonts w:ascii="Calibri" w:eastAsiaTheme="minorEastAsia" w:hAnsi="Calibri" w:cs="Arial"/>
          <w:lang w:val="en-US" w:eastAsia="zh-CN"/>
        </w:rPr>
        <w:t xml:space="preserve">Release </w:t>
      </w:r>
      <w:r>
        <w:rPr>
          <w:rFonts w:ascii="Calibri" w:eastAsiaTheme="minorEastAsia" w:hAnsi="Calibri" w:cs="Arial"/>
          <w:lang w:val="en-US" w:eastAsia="zh-CN"/>
        </w:rPr>
        <w:t>independent structure for 4Rx U</w:t>
      </w:r>
      <w:r>
        <w:rPr>
          <w:rFonts w:ascii="Calibri" w:eastAsiaTheme="minorEastAsia" w:hAnsi="Calibri" w:cs="Arial" w:hint="eastAsia"/>
          <w:lang w:val="en-US" w:eastAsia="zh-CN"/>
        </w:rPr>
        <w:t>E</w:t>
      </w:r>
      <w:r w:rsidRPr="00C476D6">
        <w:rPr>
          <w:rFonts w:ascii="Calibri" w:eastAsiaTheme="minorEastAsia" w:hAnsi="Calibri" w:cs="Arial"/>
          <w:lang w:val="en-US" w:eastAsia="zh-CN"/>
        </w:rPr>
        <w:t>s</w:t>
      </w:r>
      <w:r>
        <w:rPr>
          <w:rFonts w:ascii="Calibri" w:eastAsiaTheme="minorEastAsia" w:hAnsi="Calibri" w:cs="Arial"/>
          <w:lang w:val="en-US" w:eastAsia="zh-CN"/>
        </w:rPr>
        <w:t>”</w:t>
      </w:r>
      <w:r>
        <w:rPr>
          <w:rFonts w:ascii="Calibri" w:eastAsiaTheme="minorEastAsia" w:hAnsi="Calibri" w:cs="Arial" w:hint="eastAsia"/>
          <w:lang w:val="en-US" w:eastAsia="zh-CN"/>
        </w:rPr>
        <w:t>, Ericsson</w:t>
      </w:r>
    </w:p>
    <w:p w:rsidR="00C476D6" w:rsidRPr="00C476D6" w:rsidRDefault="00C476D6" w:rsidP="00C476D6">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 xml:space="preserve">[3] R4-168703, </w:t>
      </w:r>
      <w:r>
        <w:rPr>
          <w:rFonts w:ascii="Calibri" w:eastAsiaTheme="minorEastAsia" w:hAnsi="Calibri" w:cs="Arial"/>
          <w:lang w:val="en-US" w:eastAsia="zh-CN"/>
        </w:rPr>
        <w:t>“</w:t>
      </w:r>
      <w:r w:rsidRPr="00C476D6">
        <w:rPr>
          <w:rFonts w:ascii="Calibri" w:eastAsiaTheme="minorEastAsia" w:hAnsi="Calibri" w:cs="Arial"/>
          <w:lang w:val="en-US" w:eastAsia="zh-CN"/>
        </w:rPr>
        <w:t>Meeting minutes for 4RX evening ad hoc</w:t>
      </w:r>
      <w:r>
        <w:rPr>
          <w:rFonts w:ascii="Calibri" w:eastAsiaTheme="minorEastAsia" w:hAnsi="Calibri" w:cs="Arial"/>
          <w:lang w:val="en-US" w:eastAsia="zh-CN"/>
        </w:rPr>
        <w:t>”</w:t>
      </w:r>
      <w:r>
        <w:rPr>
          <w:rFonts w:ascii="Calibri" w:eastAsiaTheme="minorEastAsia" w:hAnsi="Calibri" w:cs="Arial" w:hint="eastAsia"/>
          <w:lang w:val="en-US" w:eastAsia="zh-CN"/>
        </w:rPr>
        <w:t>, Ericsson</w:t>
      </w:r>
    </w:p>
    <w:sectPr w:rsidR="00C476D6" w:rsidRPr="00C476D6"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06B9" w:rsidRDefault="00B606B9">
      <w:r>
        <w:separator/>
      </w:r>
    </w:p>
  </w:endnote>
  <w:endnote w:type="continuationSeparator" w:id="0">
    <w:p w:rsidR="00B606B9" w:rsidRDefault="00B60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77B" w:rsidRPr="001F38DC" w:rsidRDefault="00AB477B">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720063">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720063">
      <w:rPr>
        <w:rStyle w:val="PageNumber"/>
        <w:b w:val="0"/>
        <w:bCs/>
        <w:i w:val="0"/>
        <w:iCs/>
        <w:color w:val="auto"/>
      </w:rPr>
      <w:t>2</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06B9" w:rsidRDefault="00B606B9">
      <w:r>
        <w:separator/>
      </w:r>
    </w:p>
  </w:footnote>
  <w:footnote w:type="continuationSeparator" w:id="0">
    <w:p w:rsidR="00B606B9" w:rsidRDefault="00B606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5F1"/>
    <w:multiLevelType w:val="hybridMultilevel"/>
    <w:tmpl w:val="6BD68782"/>
    <w:lvl w:ilvl="0" w:tplc="9AC0330A">
      <w:numFmt w:val="bullet"/>
      <w:lvlText w:val="•"/>
      <w:lvlJc w:val="left"/>
      <w:pPr>
        <w:ind w:left="2262" w:hanging="420"/>
      </w:pPr>
      <w:rPr>
        <w:rFonts w:ascii="Arial" w:eastAsia="Arial Unicode MS" w:hAnsi="Arial" w:cs="Arial"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1">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3">
    <w:nsid w:val="5D740656"/>
    <w:multiLevelType w:val="hybridMultilevel"/>
    <w:tmpl w:val="99386F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
  </w:num>
  <w:num w:numId="4">
    <w:abstractNumId w:val="2"/>
  </w:num>
  <w:num w:numId="5">
    <w:abstractNumId w:val="0"/>
  </w:num>
  <w:num w:numId="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231C"/>
    <w:rsid w:val="00002604"/>
    <w:rsid w:val="000067CB"/>
    <w:rsid w:val="000070AE"/>
    <w:rsid w:val="000077D2"/>
    <w:rsid w:val="0001050C"/>
    <w:rsid w:val="000116E2"/>
    <w:rsid w:val="0001325D"/>
    <w:rsid w:val="00013624"/>
    <w:rsid w:val="00013F21"/>
    <w:rsid w:val="000155B6"/>
    <w:rsid w:val="00015949"/>
    <w:rsid w:val="00015E65"/>
    <w:rsid w:val="000166E0"/>
    <w:rsid w:val="00017152"/>
    <w:rsid w:val="00017601"/>
    <w:rsid w:val="0002092C"/>
    <w:rsid w:val="00020E20"/>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706"/>
    <w:rsid w:val="00032602"/>
    <w:rsid w:val="0003301C"/>
    <w:rsid w:val="00034C01"/>
    <w:rsid w:val="000353E4"/>
    <w:rsid w:val="000354E2"/>
    <w:rsid w:val="000359A3"/>
    <w:rsid w:val="00035C72"/>
    <w:rsid w:val="00035E1E"/>
    <w:rsid w:val="000362C2"/>
    <w:rsid w:val="00036A36"/>
    <w:rsid w:val="00037E35"/>
    <w:rsid w:val="0004014B"/>
    <w:rsid w:val="00041118"/>
    <w:rsid w:val="00041FD0"/>
    <w:rsid w:val="000430A7"/>
    <w:rsid w:val="00043573"/>
    <w:rsid w:val="000436D7"/>
    <w:rsid w:val="000437EF"/>
    <w:rsid w:val="00044353"/>
    <w:rsid w:val="00044C81"/>
    <w:rsid w:val="00045ADC"/>
    <w:rsid w:val="00047F46"/>
    <w:rsid w:val="0005042A"/>
    <w:rsid w:val="00050F20"/>
    <w:rsid w:val="00051988"/>
    <w:rsid w:val="00051AEF"/>
    <w:rsid w:val="00053222"/>
    <w:rsid w:val="0005489B"/>
    <w:rsid w:val="00054A14"/>
    <w:rsid w:val="0005568A"/>
    <w:rsid w:val="000565B9"/>
    <w:rsid w:val="0005697F"/>
    <w:rsid w:val="00056EBF"/>
    <w:rsid w:val="00057031"/>
    <w:rsid w:val="0005794F"/>
    <w:rsid w:val="00057C3F"/>
    <w:rsid w:val="00057E12"/>
    <w:rsid w:val="00057F38"/>
    <w:rsid w:val="0006075D"/>
    <w:rsid w:val="00060C46"/>
    <w:rsid w:val="00064299"/>
    <w:rsid w:val="000656F2"/>
    <w:rsid w:val="00066863"/>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19FD"/>
    <w:rsid w:val="00091B17"/>
    <w:rsid w:val="000927A7"/>
    <w:rsid w:val="000947A9"/>
    <w:rsid w:val="00094FCC"/>
    <w:rsid w:val="00095D2E"/>
    <w:rsid w:val="00095FE4"/>
    <w:rsid w:val="00096123"/>
    <w:rsid w:val="00097BA2"/>
    <w:rsid w:val="000A0AC1"/>
    <w:rsid w:val="000A34D8"/>
    <w:rsid w:val="000A3637"/>
    <w:rsid w:val="000A4791"/>
    <w:rsid w:val="000A4DD9"/>
    <w:rsid w:val="000A5317"/>
    <w:rsid w:val="000A58A9"/>
    <w:rsid w:val="000A6CB6"/>
    <w:rsid w:val="000A6FCA"/>
    <w:rsid w:val="000B054E"/>
    <w:rsid w:val="000B1894"/>
    <w:rsid w:val="000B1A80"/>
    <w:rsid w:val="000B1BF3"/>
    <w:rsid w:val="000B2E12"/>
    <w:rsid w:val="000B33E8"/>
    <w:rsid w:val="000B516B"/>
    <w:rsid w:val="000B542A"/>
    <w:rsid w:val="000B5447"/>
    <w:rsid w:val="000B56F1"/>
    <w:rsid w:val="000B5BA3"/>
    <w:rsid w:val="000C0FA2"/>
    <w:rsid w:val="000C153F"/>
    <w:rsid w:val="000C1EC7"/>
    <w:rsid w:val="000C2768"/>
    <w:rsid w:val="000C2CBB"/>
    <w:rsid w:val="000C4F52"/>
    <w:rsid w:val="000C5900"/>
    <w:rsid w:val="000C5C59"/>
    <w:rsid w:val="000C5D27"/>
    <w:rsid w:val="000C63B9"/>
    <w:rsid w:val="000C6A91"/>
    <w:rsid w:val="000C7081"/>
    <w:rsid w:val="000C79EC"/>
    <w:rsid w:val="000C7A41"/>
    <w:rsid w:val="000D0723"/>
    <w:rsid w:val="000D0FAD"/>
    <w:rsid w:val="000D2FCD"/>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4D52"/>
    <w:rsid w:val="000E5C7A"/>
    <w:rsid w:val="000E6AD3"/>
    <w:rsid w:val="000E6B61"/>
    <w:rsid w:val="000F263F"/>
    <w:rsid w:val="000F39AD"/>
    <w:rsid w:val="000F533C"/>
    <w:rsid w:val="000F56D7"/>
    <w:rsid w:val="000F67FA"/>
    <w:rsid w:val="000F6D4A"/>
    <w:rsid w:val="000F7890"/>
    <w:rsid w:val="000F7F69"/>
    <w:rsid w:val="00100FFE"/>
    <w:rsid w:val="00101D6B"/>
    <w:rsid w:val="00104BD7"/>
    <w:rsid w:val="00105500"/>
    <w:rsid w:val="00105D3F"/>
    <w:rsid w:val="00107628"/>
    <w:rsid w:val="00107A8D"/>
    <w:rsid w:val="00111365"/>
    <w:rsid w:val="00112FDD"/>
    <w:rsid w:val="00113296"/>
    <w:rsid w:val="001137BA"/>
    <w:rsid w:val="00114820"/>
    <w:rsid w:val="001159BB"/>
    <w:rsid w:val="00115F9D"/>
    <w:rsid w:val="00116136"/>
    <w:rsid w:val="0011687C"/>
    <w:rsid w:val="001169FE"/>
    <w:rsid w:val="001201BF"/>
    <w:rsid w:val="00120A41"/>
    <w:rsid w:val="001212E8"/>
    <w:rsid w:val="00122410"/>
    <w:rsid w:val="001249B6"/>
    <w:rsid w:val="001252D0"/>
    <w:rsid w:val="001261BD"/>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3A1D"/>
    <w:rsid w:val="00147400"/>
    <w:rsid w:val="00147C65"/>
    <w:rsid w:val="001507C2"/>
    <w:rsid w:val="00151F7B"/>
    <w:rsid w:val="00152193"/>
    <w:rsid w:val="001522AC"/>
    <w:rsid w:val="0015292E"/>
    <w:rsid w:val="0015344B"/>
    <w:rsid w:val="0015447D"/>
    <w:rsid w:val="001556F7"/>
    <w:rsid w:val="00160C94"/>
    <w:rsid w:val="00160E01"/>
    <w:rsid w:val="00161E08"/>
    <w:rsid w:val="00161F69"/>
    <w:rsid w:val="001621A8"/>
    <w:rsid w:val="00163ADA"/>
    <w:rsid w:val="00166BC2"/>
    <w:rsid w:val="0017224C"/>
    <w:rsid w:val="00174D38"/>
    <w:rsid w:val="00174EE1"/>
    <w:rsid w:val="001759D7"/>
    <w:rsid w:val="00176A05"/>
    <w:rsid w:val="00176BBF"/>
    <w:rsid w:val="00177188"/>
    <w:rsid w:val="00180F9E"/>
    <w:rsid w:val="0018209B"/>
    <w:rsid w:val="0018399C"/>
    <w:rsid w:val="00184775"/>
    <w:rsid w:val="00184886"/>
    <w:rsid w:val="00185A75"/>
    <w:rsid w:val="00186F25"/>
    <w:rsid w:val="001876DD"/>
    <w:rsid w:val="0018784C"/>
    <w:rsid w:val="00190D25"/>
    <w:rsid w:val="00191377"/>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4A2D"/>
    <w:rsid w:val="001C52E3"/>
    <w:rsid w:val="001C7375"/>
    <w:rsid w:val="001D12A5"/>
    <w:rsid w:val="001D1E0F"/>
    <w:rsid w:val="001D247A"/>
    <w:rsid w:val="001D355F"/>
    <w:rsid w:val="001D3936"/>
    <w:rsid w:val="001D3DE4"/>
    <w:rsid w:val="001D4B7C"/>
    <w:rsid w:val="001D51B5"/>
    <w:rsid w:val="001D6686"/>
    <w:rsid w:val="001E2381"/>
    <w:rsid w:val="001E337B"/>
    <w:rsid w:val="001E33FD"/>
    <w:rsid w:val="001E5968"/>
    <w:rsid w:val="001F0200"/>
    <w:rsid w:val="001F0938"/>
    <w:rsid w:val="001F10E7"/>
    <w:rsid w:val="001F142C"/>
    <w:rsid w:val="001F1933"/>
    <w:rsid w:val="001F202C"/>
    <w:rsid w:val="001F2D4A"/>
    <w:rsid w:val="001F3F14"/>
    <w:rsid w:val="001F483C"/>
    <w:rsid w:val="001F4C1D"/>
    <w:rsid w:val="00200AF9"/>
    <w:rsid w:val="00200BFF"/>
    <w:rsid w:val="002014D3"/>
    <w:rsid w:val="00201ABA"/>
    <w:rsid w:val="00202508"/>
    <w:rsid w:val="00204811"/>
    <w:rsid w:val="00205CD8"/>
    <w:rsid w:val="00207740"/>
    <w:rsid w:val="00211C34"/>
    <w:rsid w:val="002122B8"/>
    <w:rsid w:val="00215944"/>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703F"/>
    <w:rsid w:val="00230628"/>
    <w:rsid w:val="002307DC"/>
    <w:rsid w:val="002332E7"/>
    <w:rsid w:val="00234750"/>
    <w:rsid w:val="00234F1A"/>
    <w:rsid w:val="00236458"/>
    <w:rsid w:val="002370D4"/>
    <w:rsid w:val="0024203D"/>
    <w:rsid w:val="002431FC"/>
    <w:rsid w:val="0024320A"/>
    <w:rsid w:val="00244325"/>
    <w:rsid w:val="002443F2"/>
    <w:rsid w:val="00245151"/>
    <w:rsid w:val="0025079B"/>
    <w:rsid w:val="002508E1"/>
    <w:rsid w:val="00250DD9"/>
    <w:rsid w:val="0025136E"/>
    <w:rsid w:val="00251580"/>
    <w:rsid w:val="00252A24"/>
    <w:rsid w:val="002532B6"/>
    <w:rsid w:val="002540B6"/>
    <w:rsid w:val="00255E99"/>
    <w:rsid w:val="0025671F"/>
    <w:rsid w:val="00256B0A"/>
    <w:rsid w:val="002570AD"/>
    <w:rsid w:val="00257C7F"/>
    <w:rsid w:val="002605FB"/>
    <w:rsid w:val="00261185"/>
    <w:rsid w:val="00261C43"/>
    <w:rsid w:val="00261C7D"/>
    <w:rsid w:val="00261DCC"/>
    <w:rsid w:val="002637DC"/>
    <w:rsid w:val="00264D7C"/>
    <w:rsid w:val="00265352"/>
    <w:rsid w:val="002661E6"/>
    <w:rsid w:val="0026677E"/>
    <w:rsid w:val="00266B10"/>
    <w:rsid w:val="00267132"/>
    <w:rsid w:val="0027185E"/>
    <w:rsid w:val="00275688"/>
    <w:rsid w:val="002767B5"/>
    <w:rsid w:val="002768A9"/>
    <w:rsid w:val="00276B98"/>
    <w:rsid w:val="002778A8"/>
    <w:rsid w:val="0028046B"/>
    <w:rsid w:val="00280C5F"/>
    <w:rsid w:val="002812A1"/>
    <w:rsid w:val="00281B1B"/>
    <w:rsid w:val="002874B4"/>
    <w:rsid w:val="0029077A"/>
    <w:rsid w:val="00291E80"/>
    <w:rsid w:val="00293685"/>
    <w:rsid w:val="00294CE8"/>
    <w:rsid w:val="00295863"/>
    <w:rsid w:val="00296757"/>
    <w:rsid w:val="002970EE"/>
    <w:rsid w:val="00297657"/>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460D"/>
    <w:rsid w:val="002B4FE5"/>
    <w:rsid w:val="002B51F5"/>
    <w:rsid w:val="002B6484"/>
    <w:rsid w:val="002B6DFA"/>
    <w:rsid w:val="002C06F6"/>
    <w:rsid w:val="002C1484"/>
    <w:rsid w:val="002C1900"/>
    <w:rsid w:val="002C1E88"/>
    <w:rsid w:val="002C29CC"/>
    <w:rsid w:val="002C414B"/>
    <w:rsid w:val="002C4BBA"/>
    <w:rsid w:val="002C4F49"/>
    <w:rsid w:val="002C4F70"/>
    <w:rsid w:val="002C6473"/>
    <w:rsid w:val="002C67EF"/>
    <w:rsid w:val="002C7B28"/>
    <w:rsid w:val="002C7D26"/>
    <w:rsid w:val="002D080D"/>
    <w:rsid w:val="002D1062"/>
    <w:rsid w:val="002D1493"/>
    <w:rsid w:val="002D1599"/>
    <w:rsid w:val="002D1A08"/>
    <w:rsid w:val="002D3042"/>
    <w:rsid w:val="002D360B"/>
    <w:rsid w:val="002D51FD"/>
    <w:rsid w:val="002D687E"/>
    <w:rsid w:val="002D7B9A"/>
    <w:rsid w:val="002E0D33"/>
    <w:rsid w:val="002E256E"/>
    <w:rsid w:val="002E3513"/>
    <w:rsid w:val="002E372B"/>
    <w:rsid w:val="002E3D76"/>
    <w:rsid w:val="002E3F43"/>
    <w:rsid w:val="002E4418"/>
    <w:rsid w:val="002E4749"/>
    <w:rsid w:val="002E516E"/>
    <w:rsid w:val="002F012C"/>
    <w:rsid w:val="002F0212"/>
    <w:rsid w:val="002F1463"/>
    <w:rsid w:val="002F1609"/>
    <w:rsid w:val="002F2EC5"/>
    <w:rsid w:val="002F3661"/>
    <w:rsid w:val="002F39A3"/>
    <w:rsid w:val="002F4069"/>
    <w:rsid w:val="002F41FB"/>
    <w:rsid w:val="002F50BD"/>
    <w:rsid w:val="002F5F91"/>
    <w:rsid w:val="002F681A"/>
    <w:rsid w:val="002F6FED"/>
    <w:rsid w:val="002F7FF3"/>
    <w:rsid w:val="00300549"/>
    <w:rsid w:val="00300D57"/>
    <w:rsid w:val="00300FA2"/>
    <w:rsid w:val="00301CEC"/>
    <w:rsid w:val="003026E0"/>
    <w:rsid w:val="0030307A"/>
    <w:rsid w:val="00303334"/>
    <w:rsid w:val="00303DB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CF8"/>
    <w:rsid w:val="003169C8"/>
    <w:rsid w:val="003178E6"/>
    <w:rsid w:val="00320102"/>
    <w:rsid w:val="0032042B"/>
    <w:rsid w:val="00321055"/>
    <w:rsid w:val="00321911"/>
    <w:rsid w:val="00323E8B"/>
    <w:rsid w:val="0032415B"/>
    <w:rsid w:val="0032453D"/>
    <w:rsid w:val="00324888"/>
    <w:rsid w:val="003266FF"/>
    <w:rsid w:val="00326F4C"/>
    <w:rsid w:val="003274A7"/>
    <w:rsid w:val="00327D65"/>
    <w:rsid w:val="003300A6"/>
    <w:rsid w:val="00330929"/>
    <w:rsid w:val="003329A1"/>
    <w:rsid w:val="00332BA8"/>
    <w:rsid w:val="00332E75"/>
    <w:rsid w:val="00333D19"/>
    <w:rsid w:val="0033469D"/>
    <w:rsid w:val="00334A19"/>
    <w:rsid w:val="00334DCD"/>
    <w:rsid w:val="0033589C"/>
    <w:rsid w:val="00335CEA"/>
    <w:rsid w:val="003362D1"/>
    <w:rsid w:val="003364FB"/>
    <w:rsid w:val="003365C6"/>
    <w:rsid w:val="00336F61"/>
    <w:rsid w:val="00337F02"/>
    <w:rsid w:val="00337F09"/>
    <w:rsid w:val="0034034B"/>
    <w:rsid w:val="00342A9C"/>
    <w:rsid w:val="00342B1C"/>
    <w:rsid w:val="00343DFB"/>
    <w:rsid w:val="00343F99"/>
    <w:rsid w:val="003458E1"/>
    <w:rsid w:val="00345CCB"/>
    <w:rsid w:val="00350064"/>
    <w:rsid w:val="0035018A"/>
    <w:rsid w:val="00350751"/>
    <w:rsid w:val="00350AEB"/>
    <w:rsid w:val="00351EB4"/>
    <w:rsid w:val="0035255F"/>
    <w:rsid w:val="00353B62"/>
    <w:rsid w:val="003544E1"/>
    <w:rsid w:val="00354C41"/>
    <w:rsid w:val="00355471"/>
    <w:rsid w:val="00355DDE"/>
    <w:rsid w:val="003569A6"/>
    <w:rsid w:val="00356C69"/>
    <w:rsid w:val="00357095"/>
    <w:rsid w:val="0035710B"/>
    <w:rsid w:val="00357FEE"/>
    <w:rsid w:val="0036055A"/>
    <w:rsid w:val="00361439"/>
    <w:rsid w:val="0036208C"/>
    <w:rsid w:val="00364411"/>
    <w:rsid w:val="00366817"/>
    <w:rsid w:val="00367859"/>
    <w:rsid w:val="00370097"/>
    <w:rsid w:val="00370210"/>
    <w:rsid w:val="00372B74"/>
    <w:rsid w:val="003734C3"/>
    <w:rsid w:val="003737CB"/>
    <w:rsid w:val="003748EC"/>
    <w:rsid w:val="00375665"/>
    <w:rsid w:val="00375ECE"/>
    <w:rsid w:val="00376AA6"/>
    <w:rsid w:val="00377A6E"/>
    <w:rsid w:val="00381CB9"/>
    <w:rsid w:val="00382728"/>
    <w:rsid w:val="003833AD"/>
    <w:rsid w:val="003844DE"/>
    <w:rsid w:val="00384E1A"/>
    <w:rsid w:val="0038541B"/>
    <w:rsid w:val="003874F2"/>
    <w:rsid w:val="003876F4"/>
    <w:rsid w:val="00390B0A"/>
    <w:rsid w:val="00391094"/>
    <w:rsid w:val="0039308C"/>
    <w:rsid w:val="003930AB"/>
    <w:rsid w:val="00393A19"/>
    <w:rsid w:val="00395068"/>
    <w:rsid w:val="00395DBA"/>
    <w:rsid w:val="00395FF0"/>
    <w:rsid w:val="003966DF"/>
    <w:rsid w:val="00396A20"/>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49CA"/>
    <w:rsid w:val="003B552E"/>
    <w:rsid w:val="003B798B"/>
    <w:rsid w:val="003C0721"/>
    <w:rsid w:val="003C23EA"/>
    <w:rsid w:val="003C3014"/>
    <w:rsid w:val="003C328F"/>
    <w:rsid w:val="003C3758"/>
    <w:rsid w:val="003C3B2D"/>
    <w:rsid w:val="003C4E5E"/>
    <w:rsid w:val="003C67B9"/>
    <w:rsid w:val="003C67EE"/>
    <w:rsid w:val="003D25CA"/>
    <w:rsid w:val="003D35B7"/>
    <w:rsid w:val="003D387A"/>
    <w:rsid w:val="003D51B3"/>
    <w:rsid w:val="003D65B7"/>
    <w:rsid w:val="003D77AD"/>
    <w:rsid w:val="003E02D9"/>
    <w:rsid w:val="003E0553"/>
    <w:rsid w:val="003E0874"/>
    <w:rsid w:val="003E1699"/>
    <w:rsid w:val="003E17FD"/>
    <w:rsid w:val="003E2188"/>
    <w:rsid w:val="003E4537"/>
    <w:rsid w:val="003E58A3"/>
    <w:rsid w:val="003E5B85"/>
    <w:rsid w:val="003E5C0C"/>
    <w:rsid w:val="003E6018"/>
    <w:rsid w:val="003E7AFE"/>
    <w:rsid w:val="003F063F"/>
    <w:rsid w:val="003F1210"/>
    <w:rsid w:val="003F1427"/>
    <w:rsid w:val="003F1915"/>
    <w:rsid w:val="003F1A77"/>
    <w:rsid w:val="003F1C03"/>
    <w:rsid w:val="003F2936"/>
    <w:rsid w:val="003F3198"/>
    <w:rsid w:val="003F35CA"/>
    <w:rsid w:val="003F39B6"/>
    <w:rsid w:val="003F3E2F"/>
    <w:rsid w:val="003F4B61"/>
    <w:rsid w:val="003F4BF2"/>
    <w:rsid w:val="003F58FA"/>
    <w:rsid w:val="003F670D"/>
    <w:rsid w:val="003F68CE"/>
    <w:rsid w:val="003F6BF5"/>
    <w:rsid w:val="00400069"/>
    <w:rsid w:val="004009D9"/>
    <w:rsid w:val="004010A6"/>
    <w:rsid w:val="0040437C"/>
    <w:rsid w:val="0040501F"/>
    <w:rsid w:val="00405420"/>
    <w:rsid w:val="00406407"/>
    <w:rsid w:val="00407054"/>
    <w:rsid w:val="0040761A"/>
    <w:rsid w:val="00407C6C"/>
    <w:rsid w:val="004108AF"/>
    <w:rsid w:val="00410901"/>
    <w:rsid w:val="0041107F"/>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1C8A"/>
    <w:rsid w:val="00432AF2"/>
    <w:rsid w:val="00432BE9"/>
    <w:rsid w:val="00434CF6"/>
    <w:rsid w:val="0043671E"/>
    <w:rsid w:val="00436857"/>
    <w:rsid w:val="004368A1"/>
    <w:rsid w:val="004372D3"/>
    <w:rsid w:val="00437523"/>
    <w:rsid w:val="00437F5F"/>
    <w:rsid w:val="00441DF4"/>
    <w:rsid w:val="004437BD"/>
    <w:rsid w:val="00444637"/>
    <w:rsid w:val="00444D18"/>
    <w:rsid w:val="004463A2"/>
    <w:rsid w:val="00447111"/>
    <w:rsid w:val="00447671"/>
    <w:rsid w:val="0044769D"/>
    <w:rsid w:val="00447BFE"/>
    <w:rsid w:val="00447C77"/>
    <w:rsid w:val="00447D54"/>
    <w:rsid w:val="00450A95"/>
    <w:rsid w:val="00450EB7"/>
    <w:rsid w:val="0045135E"/>
    <w:rsid w:val="00451DA2"/>
    <w:rsid w:val="0045401A"/>
    <w:rsid w:val="00455255"/>
    <w:rsid w:val="004624D3"/>
    <w:rsid w:val="00462A41"/>
    <w:rsid w:val="0046328C"/>
    <w:rsid w:val="00464035"/>
    <w:rsid w:val="00465837"/>
    <w:rsid w:val="00467472"/>
    <w:rsid w:val="00471CDF"/>
    <w:rsid w:val="004725E2"/>
    <w:rsid w:val="00473E09"/>
    <w:rsid w:val="00474E25"/>
    <w:rsid w:val="00475351"/>
    <w:rsid w:val="004774B6"/>
    <w:rsid w:val="00480302"/>
    <w:rsid w:val="00481060"/>
    <w:rsid w:val="004811B5"/>
    <w:rsid w:val="00481251"/>
    <w:rsid w:val="004816DF"/>
    <w:rsid w:val="00481E52"/>
    <w:rsid w:val="00482921"/>
    <w:rsid w:val="00482BBB"/>
    <w:rsid w:val="0048370A"/>
    <w:rsid w:val="0048478A"/>
    <w:rsid w:val="00484FFF"/>
    <w:rsid w:val="004874DD"/>
    <w:rsid w:val="0048767F"/>
    <w:rsid w:val="00487F2D"/>
    <w:rsid w:val="004901C3"/>
    <w:rsid w:val="004902E4"/>
    <w:rsid w:val="0049287C"/>
    <w:rsid w:val="00493E49"/>
    <w:rsid w:val="00495C57"/>
    <w:rsid w:val="004960AC"/>
    <w:rsid w:val="004968FB"/>
    <w:rsid w:val="004A067B"/>
    <w:rsid w:val="004A1258"/>
    <w:rsid w:val="004A3915"/>
    <w:rsid w:val="004A3F4E"/>
    <w:rsid w:val="004A4F50"/>
    <w:rsid w:val="004A7F65"/>
    <w:rsid w:val="004B2025"/>
    <w:rsid w:val="004B2074"/>
    <w:rsid w:val="004B2293"/>
    <w:rsid w:val="004B308A"/>
    <w:rsid w:val="004B4F66"/>
    <w:rsid w:val="004B5BF0"/>
    <w:rsid w:val="004B707F"/>
    <w:rsid w:val="004B76E5"/>
    <w:rsid w:val="004B7B2D"/>
    <w:rsid w:val="004B7CEA"/>
    <w:rsid w:val="004C02BF"/>
    <w:rsid w:val="004C04F0"/>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809"/>
    <w:rsid w:val="004E4755"/>
    <w:rsid w:val="004E74A8"/>
    <w:rsid w:val="004F0BEA"/>
    <w:rsid w:val="004F1233"/>
    <w:rsid w:val="004F24F6"/>
    <w:rsid w:val="004F29EA"/>
    <w:rsid w:val="004F3CD2"/>
    <w:rsid w:val="004F4203"/>
    <w:rsid w:val="004F424E"/>
    <w:rsid w:val="004F5DD4"/>
    <w:rsid w:val="004F695C"/>
    <w:rsid w:val="004F6F24"/>
    <w:rsid w:val="004F7435"/>
    <w:rsid w:val="00500045"/>
    <w:rsid w:val="005003ED"/>
    <w:rsid w:val="005005AF"/>
    <w:rsid w:val="005011F6"/>
    <w:rsid w:val="00503962"/>
    <w:rsid w:val="005045E9"/>
    <w:rsid w:val="00504623"/>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27AB"/>
    <w:rsid w:val="00523252"/>
    <w:rsid w:val="0052509F"/>
    <w:rsid w:val="0052519A"/>
    <w:rsid w:val="00526540"/>
    <w:rsid w:val="00526856"/>
    <w:rsid w:val="005319DF"/>
    <w:rsid w:val="00531A8A"/>
    <w:rsid w:val="00531B26"/>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5079C"/>
    <w:rsid w:val="00551317"/>
    <w:rsid w:val="005519D7"/>
    <w:rsid w:val="005522DE"/>
    <w:rsid w:val="0055240B"/>
    <w:rsid w:val="0055263F"/>
    <w:rsid w:val="005526A6"/>
    <w:rsid w:val="005527BA"/>
    <w:rsid w:val="00553698"/>
    <w:rsid w:val="005548E9"/>
    <w:rsid w:val="005548F7"/>
    <w:rsid w:val="00555C47"/>
    <w:rsid w:val="005568DF"/>
    <w:rsid w:val="00560337"/>
    <w:rsid w:val="00560EDC"/>
    <w:rsid w:val="00561024"/>
    <w:rsid w:val="0056182A"/>
    <w:rsid w:val="00562338"/>
    <w:rsid w:val="00562406"/>
    <w:rsid w:val="005627DB"/>
    <w:rsid w:val="00564824"/>
    <w:rsid w:val="005649EB"/>
    <w:rsid w:val="00564DC8"/>
    <w:rsid w:val="00565370"/>
    <w:rsid w:val="00565738"/>
    <w:rsid w:val="00567D2E"/>
    <w:rsid w:val="00567D55"/>
    <w:rsid w:val="00570494"/>
    <w:rsid w:val="00575C68"/>
    <w:rsid w:val="00575EE9"/>
    <w:rsid w:val="00575FDD"/>
    <w:rsid w:val="00576DF4"/>
    <w:rsid w:val="005770C2"/>
    <w:rsid w:val="0057737C"/>
    <w:rsid w:val="00577494"/>
    <w:rsid w:val="00577775"/>
    <w:rsid w:val="005808AC"/>
    <w:rsid w:val="0058103C"/>
    <w:rsid w:val="00581736"/>
    <w:rsid w:val="0058375A"/>
    <w:rsid w:val="005841C8"/>
    <w:rsid w:val="00585E16"/>
    <w:rsid w:val="00585EFB"/>
    <w:rsid w:val="005860BA"/>
    <w:rsid w:val="00587D59"/>
    <w:rsid w:val="00587DD4"/>
    <w:rsid w:val="00592164"/>
    <w:rsid w:val="00592A3F"/>
    <w:rsid w:val="00594FDD"/>
    <w:rsid w:val="005952A6"/>
    <w:rsid w:val="00596443"/>
    <w:rsid w:val="005965C6"/>
    <w:rsid w:val="00596709"/>
    <w:rsid w:val="005A0BA2"/>
    <w:rsid w:val="005A0CDB"/>
    <w:rsid w:val="005A1F59"/>
    <w:rsid w:val="005A2885"/>
    <w:rsid w:val="005A4082"/>
    <w:rsid w:val="005A490D"/>
    <w:rsid w:val="005A5BF8"/>
    <w:rsid w:val="005A6E34"/>
    <w:rsid w:val="005A700A"/>
    <w:rsid w:val="005A78EA"/>
    <w:rsid w:val="005B0FC1"/>
    <w:rsid w:val="005B1028"/>
    <w:rsid w:val="005B1049"/>
    <w:rsid w:val="005B1926"/>
    <w:rsid w:val="005B211C"/>
    <w:rsid w:val="005B30AA"/>
    <w:rsid w:val="005B3DC4"/>
    <w:rsid w:val="005B4784"/>
    <w:rsid w:val="005B50C7"/>
    <w:rsid w:val="005B7CE1"/>
    <w:rsid w:val="005C0B73"/>
    <w:rsid w:val="005C2B67"/>
    <w:rsid w:val="005C54C8"/>
    <w:rsid w:val="005D23E6"/>
    <w:rsid w:val="005D32A9"/>
    <w:rsid w:val="005D381D"/>
    <w:rsid w:val="005D3F4F"/>
    <w:rsid w:val="005D42D0"/>
    <w:rsid w:val="005D45FC"/>
    <w:rsid w:val="005D4730"/>
    <w:rsid w:val="005D4DD4"/>
    <w:rsid w:val="005D62BF"/>
    <w:rsid w:val="005D72D2"/>
    <w:rsid w:val="005D7570"/>
    <w:rsid w:val="005D7844"/>
    <w:rsid w:val="005E07BA"/>
    <w:rsid w:val="005E0B1E"/>
    <w:rsid w:val="005E0F57"/>
    <w:rsid w:val="005E29B3"/>
    <w:rsid w:val="005E2B81"/>
    <w:rsid w:val="005E5871"/>
    <w:rsid w:val="005E5D1D"/>
    <w:rsid w:val="005E6F30"/>
    <w:rsid w:val="005E7346"/>
    <w:rsid w:val="005F007C"/>
    <w:rsid w:val="005F0360"/>
    <w:rsid w:val="005F2182"/>
    <w:rsid w:val="005F35E2"/>
    <w:rsid w:val="005F402C"/>
    <w:rsid w:val="005F436D"/>
    <w:rsid w:val="005F5CE2"/>
    <w:rsid w:val="005F611F"/>
    <w:rsid w:val="005F6C2B"/>
    <w:rsid w:val="005F747E"/>
    <w:rsid w:val="005F7A12"/>
    <w:rsid w:val="005F7D2F"/>
    <w:rsid w:val="00600446"/>
    <w:rsid w:val="00601247"/>
    <w:rsid w:val="00601447"/>
    <w:rsid w:val="006015C7"/>
    <w:rsid w:val="006018D7"/>
    <w:rsid w:val="00602986"/>
    <w:rsid w:val="00602F59"/>
    <w:rsid w:val="00603B8D"/>
    <w:rsid w:val="006041D7"/>
    <w:rsid w:val="00604213"/>
    <w:rsid w:val="006048AE"/>
    <w:rsid w:val="00604909"/>
    <w:rsid w:val="006059A7"/>
    <w:rsid w:val="00606A8D"/>
    <w:rsid w:val="00606B02"/>
    <w:rsid w:val="00606DE6"/>
    <w:rsid w:val="00607EFF"/>
    <w:rsid w:val="00610603"/>
    <w:rsid w:val="0061395F"/>
    <w:rsid w:val="00613971"/>
    <w:rsid w:val="00614482"/>
    <w:rsid w:val="00614B43"/>
    <w:rsid w:val="006162AA"/>
    <w:rsid w:val="00616882"/>
    <w:rsid w:val="00616C47"/>
    <w:rsid w:val="00617358"/>
    <w:rsid w:val="00617912"/>
    <w:rsid w:val="00617FA8"/>
    <w:rsid w:val="00620C5B"/>
    <w:rsid w:val="00621FFB"/>
    <w:rsid w:val="00622799"/>
    <w:rsid w:val="00623999"/>
    <w:rsid w:val="00624F06"/>
    <w:rsid w:val="00625058"/>
    <w:rsid w:val="00626652"/>
    <w:rsid w:val="006267F7"/>
    <w:rsid w:val="00627904"/>
    <w:rsid w:val="00630291"/>
    <w:rsid w:val="00630705"/>
    <w:rsid w:val="00630ACD"/>
    <w:rsid w:val="0063143E"/>
    <w:rsid w:val="0063173C"/>
    <w:rsid w:val="0063176D"/>
    <w:rsid w:val="0063185F"/>
    <w:rsid w:val="00632E73"/>
    <w:rsid w:val="006336D9"/>
    <w:rsid w:val="006355C8"/>
    <w:rsid w:val="006363C9"/>
    <w:rsid w:val="00637138"/>
    <w:rsid w:val="00637A34"/>
    <w:rsid w:val="00641475"/>
    <w:rsid w:val="00642279"/>
    <w:rsid w:val="00642DF1"/>
    <w:rsid w:val="00644D19"/>
    <w:rsid w:val="00645FD4"/>
    <w:rsid w:val="00647203"/>
    <w:rsid w:val="00647261"/>
    <w:rsid w:val="0064738D"/>
    <w:rsid w:val="00647A03"/>
    <w:rsid w:val="00650028"/>
    <w:rsid w:val="00650290"/>
    <w:rsid w:val="00651ACF"/>
    <w:rsid w:val="00652C73"/>
    <w:rsid w:val="00652EF6"/>
    <w:rsid w:val="00653756"/>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66D67"/>
    <w:rsid w:val="00667200"/>
    <w:rsid w:val="00667FA1"/>
    <w:rsid w:val="006717B2"/>
    <w:rsid w:val="00672472"/>
    <w:rsid w:val="00673F45"/>
    <w:rsid w:val="0067405B"/>
    <w:rsid w:val="00674905"/>
    <w:rsid w:val="00675159"/>
    <w:rsid w:val="00675E40"/>
    <w:rsid w:val="00676A90"/>
    <w:rsid w:val="00680F5D"/>
    <w:rsid w:val="00681949"/>
    <w:rsid w:val="00681986"/>
    <w:rsid w:val="00681A67"/>
    <w:rsid w:val="00682B27"/>
    <w:rsid w:val="006831D5"/>
    <w:rsid w:val="006833EC"/>
    <w:rsid w:val="00684C62"/>
    <w:rsid w:val="00684CBE"/>
    <w:rsid w:val="00685014"/>
    <w:rsid w:val="006854D4"/>
    <w:rsid w:val="0068607E"/>
    <w:rsid w:val="00686704"/>
    <w:rsid w:val="006871FA"/>
    <w:rsid w:val="006871FC"/>
    <w:rsid w:val="006902F8"/>
    <w:rsid w:val="006904B5"/>
    <w:rsid w:val="0069201E"/>
    <w:rsid w:val="00692C5D"/>
    <w:rsid w:val="0069369C"/>
    <w:rsid w:val="00694E70"/>
    <w:rsid w:val="00695DB0"/>
    <w:rsid w:val="0069761D"/>
    <w:rsid w:val="006976F5"/>
    <w:rsid w:val="006A040E"/>
    <w:rsid w:val="006A0458"/>
    <w:rsid w:val="006A098C"/>
    <w:rsid w:val="006A1330"/>
    <w:rsid w:val="006A13B2"/>
    <w:rsid w:val="006A190C"/>
    <w:rsid w:val="006A2AD9"/>
    <w:rsid w:val="006A2DA3"/>
    <w:rsid w:val="006A4734"/>
    <w:rsid w:val="006A5019"/>
    <w:rsid w:val="006A546A"/>
    <w:rsid w:val="006A59FC"/>
    <w:rsid w:val="006A664E"/>
    <w:rsid w:val="006A7787"/>
    <w:rsid w:val="006A77D5"/>
    <w:rsid w:val="006A7A89"/>
    <w:rsid w:val="006B0126"/>
    <w:rsid w:val="006B0D78"/>
    <w:rsid w:val="006B4F89"/>
    <w:rsid w:val="006B5960"/>
    <w:rsid w:val="006B5D89"/>
    <w:rsid w:val="006B60B7"/>
    <w:rsid w:val="006B7E27"/>
    <w:rsid w:val="006C09AE"/>
    <w:rsid w:val="006C185A"/>
    <w:rsid w:val="006C1BC0"/>
    <w:rsid w:val="006C2099"/>
    <w:rsid w:val="006C240E"/>
    <w:rsid w:val="006C2B69"/>
    <w:rsid w:val="006C35EC"/>
    <w:rsid w:val="006C3A58"/>
    <w:rsid w:val="006C50F2"/>
    <w:rsid w:val="006C5D41"/>
    <w:rsid w:val="006C60BD"/>
    <w:rsid w:val="006C69E6"/>
    <w:rsid w:val="006C7218"/>
    <w:rsid w:val="006C7731"/>
    <w:rsid w:val="006C7BF4"/>
    <w:rsid w:val="006D0A08"/>
    <w:rsid w:val="006D1C3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790E"/>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CC"/>
    <w:rsid w:val="00707282"/>
    <w:rsid w:val="007079B9"/>
    <w:rsid w:val="00710728"/>
    <w:rsid w:val="00714B3F"/>
    <w:rsid w:val="007161BA"/>
    <w:rsid w:val="00716598"/>
    <w:rsid w:val="007169FE"/>
    <w:rsid w:val="00716A7D"/>
    <w:rsid w:val="00716B0F"/>
    <w:rsid w:val="00720063"/>
    <w:rsid w:val="00720204"/>
    <w:rsid w:val="007204D8"/>
    <w:rsid w:val="00720A0B"/>
    <w:rsid w:val="0072295A"/>
    <w:rsid w:val="00723420"/>
    <w:rsid w:val="007243FA"/>
    <w:rsid w:val="00724C93"/>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411A0"/>
    <w:rsid w:val="0074266D"/>
    <w:rsid w:val="007442D5"/>
    <w:rsid w:val="007457BE"/>
    <w:rsid w:val="00745B24"/>
    <w:rsid w:val="00750331"/>
    <w:rsid w:val="00751E6D"/>
    <w:rsid w:val="0075274F"/>
    <w:rsid w:val="00753985"/>
    <w:rsid w:val="00754861"/>
    <w:rsid w:val="00756183"/>
    <w:rsid w:val="00756904"/>
    <w:rsid w:val="00761B98"/>
    <w:rsid w:val="007622EC"/>
    <w:rsid w:val="00762DBC"/>
    <w:rsid w:val="007638FB"/>
    <w:rsid w:val="00764224"/>
    <w:rsid w:val="007645B8"/>
    <w:rsid w:val="00764B59"/>
    <w:rsid w:val="00764FDE"/>
    <w:rsid w:val="00765628"/>
    <w:rsid w:val="0076653C"/>
    <w:rsid w:val="00767183"/>
    <w:rsid w:val="00767D6A"/>
    <w:rsid w:val="0077197B"/>
    <w:rsid w:val="0077207F"/>
    <w:rsid w:val="00774A9F"/>
    <w:rsid w:val="0077588C"/>
    <w:rsid w:val="00775D6A"/>
    <w:rsid w:val="00776660"/>
    <w:rsid w:val="00780F9A"/>
    <w:rsid w:val="00781A94"/>
    <w:rsid w:val="007842BB"/>
    <w:rsid w:val="00784459"/>
    <w:rsid w:val="0078503C"/>
    <w:rsid w:val="00785A7E"/>
    <w:rsid w:val="00785B69"/>
    <w:rsid w:val="00785F9D"/>
    <w:rsid w:val="00786091"/>
    <w:rsid w:val="00786719"/>
    <w:rsid w:val="00786807"/>
    <w:rsid w:val="00787799"/>
    <w:rsid w:val="00787B4D"/>
    <w:rsid w:val="00787C05"/>
    <w:rsid w:val="00787FF2"/>
    <w:rsid w:val="00790470"/>
    <w:rsid w:val="00791057"/>
    <w:rsid w:val="007919C9"/>
    <w:rsid w:val="00793147"/>
    <w:rsid w:val="00793BF7"/>
    <w:rsid w:val="00793ED9"/>
    <w:rsid w:val="007946A5"/>
    <w:rsid w:val="00795A9E"/>
    <w:rsid w:val="00795DC0"/>
    <w:rsid w:val="00797293"/>
    <w:rsid w:val="007A0356"/>
    <w:rsid w:val="007A08CD"/>
    <w:rsid w:val="007A23B4"/>
    <w:rsid w:val="007A2468"/>
    <w:rsid w:val="007A4FBB"/>
    <w:rsid w:val="007A50B0"/>
    <w:rsid w:val="007A602B"/>
    <w:rsid w:val="007A6F39"/>
    <w:rsid w:val="007A733D"/>
    <w:rsid w:val="007A77E1"/>
    <w:rsid w:val="007A78C9"/>
    <w:rsid w:val="007B0974"/>
    <w:rsid w:val="007B23E0"/>
    <w:rsid w:val="007B2B85"/>
    <w:rsid w:val="007B5089"/>
    <w:rsid w:val="007B537B"/>
    <w:rsid w:val="007B5851"/>
    <w:rsid w:val="007C02C0"/>
    <w:rsid w:val="007C0C8A"/>
    <w:rsid w:val="007C1C12"/>
    <w:rsid w:val="007C21AF"/>
    <w:rsid w:val="007C21F7"/>
    <w:rsid w:val="007C401D"/>
    <w:rsid w:val="007C4605"/>
    <w:rsid w:val="007C505C"/>
    <w:rsid w:val="007C651C"/>
    <w:rsid w:val="007C6830"/>
    <w:rsid w:val="007C7EFB"/>
    <w:rsid w:val="007D163C"/>
    <w:rsid w:val="007D1C04"/>
    <w:rsid w:val="007D3991"/>
    <w:rsid w:val="007D5866"/>
    <w:rsid w:val="007D5CE6"/>
    <w:rsid w:val="007D7188"/>
    <w:rsid w:val="007D71FB"/>
    <w:rsid w:val="007D7A37"/>
    <w:rsid w:val="007E0601"/>
    <w:rsid w:val="007E1737"/>
    <w:rsid w:val="007E1B4F"/>
    <w:rsid w:val="007E28BC"/>
    <w:rsid w:val="007E38A4"/>
    <w:rsid w:val="007E5682"/>
    <w:rsid w:val="007E6904"/>
    <w:rsid w:val="007E7D47"/>
    <w:rsid w:val="007E7EBC"/>
    <w:rsid w:val="007F08D3"/>
    <w:rsid w:val="007F0B29"/>
    <w:rsid w:val="007F2050"/>
    <w:rsid w:val="007F2306"/>
    <w:rsid w:val="007F2939"/>
    <w:rsid w:val="007F4CB9"/>
    <w:rsid w:val="007F56F8"/>
    <w:rsid w:val="007F6020"/>
    <w:rsid w:val="007F738A"/>
    <w:rsid w:val="00800132"/>
    <w:rsid w:val="00800318"/>
    <w:rsid w:val="00800C11"/>
    <w:rsid w:val="00801A42"/>
    <w:rsid w:val="00802014"/>
    <w:rsid w:val="008028F7"/>
    <w:rsid w:val="00803393"/>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513E"/>
    <w:rsid w:val="00817669"/>
    <w:rsid w:val="00820B46"/>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4128"/>
    <w:rsid w:val="00834A01"/>
    <w:rsid w:val="00834A51"/>
    <w:rsid w:val="0083554A"/>
    <w:rsid w:val="008357D3"/>
    <w:rsid w:val="00836605"/>
    <w:rsid w:val="008412E8"/>
    <w:rsid w:val="0084347B"/>
    <w:rsid w:val="00844804"/>
    <w:rsid w:val="0084529B"/>
    <w:rsid w:val="00845D90"/>
    <w:rsid w:val="00846855"/>
    <w:rsid w:val="00846EDD"/>
    <w:rsid w:val="00846FD9"/>
    <w:rsid w:val="0084785E"/>
    <w:rsid w:val="0084794E"/>
    <w:rsid w:val="0085009B"/>
    <w:rsid w:val="00850CCE"/>
    <w:rsid w:val="00851F52"/>
    <w:rsid w:val="00852C27"/>
    <w:rsid w:val="00852D45"/>
    <w:rsid w:val="008531E1"/>
    <w:rsid w:val="00853B9C"/>
    <w:rsid w:val="00854802"/>
    <w:rsid w:val="008551DD"/>
    <w:rsid w:val="00856245"/>
    <w:rsid w:val="008565E9"/>
    <w:rsid w:val="0085685A"/>
    <w:rsid w:val="00856C37"/>
    <w:rsid w:val="00856D41"/>
    <w:rsid w:val="008573FB"/>
    <w:rsid w:val="0086059C"/>
    <w:rsid w:val="00861389"/>
    <w:rsid w:val="008616D4"/>
    <w:rsid w:val="008633A7"/>
    <w:rsid w:val="00864FEB"/>
    <w:rsid w:val="00865AB7"/>
    <w:rsid w:val="0086784C"/>
    <w:rsid w:val="00867CEF"/>
    <w:rsid w:val="0087055D"/>
    <w:rsid w:val="00870D0C"/>
    <w:rsid w:val="00870EED"/>
    <w:rsid w:val="00874E55"/>
    <w:rsid w:val="008756A7"/>
    <w:rsid w:val="00875A9F"/>
    <w:rsid w:val="00877647"/>
    <w:rsid w:val="00881A00"/>
    <w:rsid w:val="008847ED"/>
    <w:rsid w:val="00884E2B"/>
    <w:rsid w:val="008850CA"/>
    <w:rsid w:val="00886679"/>
    <w:rsid w:val="00887327"/>
    <w:rsid w:val="0088732A"/>
    <w:rsid w:val="00887D76"/>
    <w:rsid w:val="00887DC3"/>
    <w:rsid w:val="008905F4"/>
    <w:rsid w:val="0089468E"/>
    <w:rsid w:val="008946F3"/>
    <w:rsid w:val="008A00F9"/>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301"/>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33DC"/>
    <w:rsid w:val="008C5325"/>
    <w:rsid w:val="008C5611"/>
    <w:rsid w:val="008C66E4"/>
    <w:rsid w:val="008C6CEE"/>
    <w:rsid w:val="008D0655"/>
    <w:rsid w:val="008D0F19"/>
    <w:rsid w:val="008D1BE6"/>
    <w:rsid w:val="008D2408"/>
    <w:rsid w:val="008D320A"/>
    <w:rsid w:val="008D37B8"/>
    <w:rsid w:val="008D490D"/>
    <w:rsid w:val="008D578C"/>
    <w:rsid w:val="008D602F"/>
    <w:rsid w:val="008D74BC"/>
    <w:rsid w:val="008D76C8"/>
    <w:rsid w:val="008D7A04"/>
    <w:rsid w:val="008E0E44"/>
    <w:rsid w:val="008E20B9"/>
    <w:rsid w:val="008E31AE"/>
    <w:rsid w:val="008E3990"/>
    <w:rsid w:val="008E4403"/>
    <w:rsid w:val="008E4942"/>
    <w:rsid w:val="008E5F2E"/>
    <w:rsid w:val="008E61E4"/>
    <w:rsid w:val="008E6EFD"/>
    <w:rsid w:val="008E7D48"/>
    <w:rsid w:val="008F10AB"/>
    <w:rsid w:val="008F1372"/>
    <w:rsid w:val="008F17DD"/>
    <w:rsid w:val="008F2A8B"/>
    <w:rsid w:val="008F3802"/>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1332"/>
    <w:rsid w:val="00911DEC"/>
    <w:rsid w:val="00912D58"/>
    <w:rsid w:val="00915A5A"/>
    <w:rsid w:val="00915FDB"/>
    <w:rsid w:val="00916522"/>
    <w:rsid w:val="00917401"/>
    <w:rsid w:val="00917BC3"/>
    <w:rsid w:val="009200A3"/>
    <w:rsid w:val="00920B30"/>
    <w:rsid w:val="00922029"/>
    <w:rsid w:val="00922E01"/>
    <w:rsid w:val="00923AE8"/>
    <w:rsid w:val="00923C84"/>
    <w:rsid w:val="00924158"/>
    <w:rsid w:val="009245FE"/>
    <w:rsid w:val="00924727"/>
    <w:rsid w:val="00925A80"/>
    <w:rsid w:val="00925D79"/>
    <w:rsid w:val="00926079"/>
    <w:rsid w:val="009278DA"/>
    <w:rsid w:val="00927C12"/>
    <w:rsid w:val="009311BF"/>
    <w:rsid w:val="00931673"/>
    <w:rsid w:val="009316B5"/>
    <w:rsid w:val="00933F25"/>
    <w:rsid w:val="00934011"/>
    <w:rsid w:val="00935AEB"/>
    <w:rsid w:val="00936417"/>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50FA"/>
    <w:rsid w:val="00955460"/>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3CEE"/>
    <w:rsid w:val="00975537"/>
    <w:rsid w:val="00977232"/>
    <w:rsid w:val="00977261"/>
    <w:rsid w:val="009774DC"/>
    <w:rsid w:val="00980425"/>
    <w:rsid w:val="00980826"/>
    <w:rsid w:val="00980BF1"/>
    <w:rsid w:val="009815F2"/>
    <w:rsid w:val="0098240D"/>
    <w:rsid w:val="009837D6"/>
    <w:rsid w:val="00983908"/>
    <w:rsid w:val="0098424A"/>
    <w:rsid w:val="0098488C"/>
    <w:rsid w:val="00984B9E"/>
    <w:rsid w:val="00985667"/>
    <w:rsid w:val="0098606F"/>
    <w:rsid w:val="00986598"/>
    <w:rsid w:val="00986D3D"/>
    <w:rsid w:val="009908A8"/>
    <w:rsid w:val="009919E9"/>
    <w:rsid w:val="00991B0F"/>
    <w:rsid w:val="00993128"/>
    <w:rsid w:val="00993B9D"/>
    <w:rsid w:val="00993C81"/>
    <w:rsid w:val="00993D93"/>
    <w:rsid w:val="00993DA1"/>
    <w:rsid w:val="00994572"/>
    <w:rsid w:val="00994575"/>
    <w:rsid w:val="009947A8"/>
    <w:rsid w:val="00996D21"/>
    <w:rsid w:val="009A0657"/>
    <w:rsid w:val="009A0BEC"/>
    <w:rsid w:val="009A2733"/>
    <w:rsid w:val="009A2B21"/>
    <w:rsid w:val="009A30D6"/>
    <w:rsid w:val="009A5899"/>
    <w:rsid w:val="009A6C01"/>
    <w:rsid w:val="009A7187"/>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49FE"/>
    <w:rsid w:val="009C53C2"/>
    <w:rsid w:val="009C5DB7"/>
    <w:rsid w:val="009C79FE"/>
    <w:rsid w:val="009D0260"/>
    <w:rsid w:val="009D08B2"/>
    <w:rsid w:val="009D0C5C"/>
    <w:rsid w:val="009D1143"/>
    <w:rsid w:val="009D2CF8"/>
    <w:rsid w:val="009D30EC"/>
    <w:rsid w:val="009D32DC"/>
    <w:rsid w:val="009D3F85"/>
    <w:rsid w:val="009D4043"/>
    <w:rsid w:val="009D4972"/>
    <w:rsid w:val="009D5A6A"/>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074C"/>
    <w:rsid w:val="00A11452"/>
    <w:rsid w:val="00A11C37"/>
    <w:rsid w:val="00A144BC"/>
    <w:rsid w:val="00A1584D"/>
    <w:rsid w:val="00A16096"/>
    <w:rsid w:val="00A16D15"/>
    <w:rsid w:val="00A16F12"/>
    <w:rsid w:val="00A21ACB"/>
    <w:rsid w:val="00A21E64"/>
    <w:rsid w:val="00A24755"/>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7A7"/>
    <w:rsid w:val="00A40FA7"/>
    <w:rsid w:val="00A41226"/>
    <w:rsid w:val="00A4154F"/>
    <w:rsid w:val="00A41904"/>
    <w:rsid w:val="00A42416"/>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C2C"/>
    <w:rsid w:val="00A56C6E"/>
    <w:rsid w:val="00A60EAB"/>
    <w:rsid w:val="00A6143D"/>
    <w:rsid w:val="00A61C14"/>
    <w:rsid w:val="00A62CDD"/>
    <w:rsid w:val="00A63B57"/>
    <w:rsid w:val="00A6479D"/>
    <w:rsid w:val="00A65C7D"/>
    <w:rsid w:val="00A66A99"/>
    <w:rsid w:val="00A66BB5"/>
    <w:rsid w:val="00A7006D"/>
    <w:rsid w:val="00A721B4"/>
    <w:rsid w:val="00A72BD4"/>
    <w:rsid w:val="00A73365"/>
    <w:rsid w:val="00A74991"/>
    <w:rsid w:val="00A75356"/>
    <w:rsid w:val="00A75FF8"/>
    <w:rsid w:val="00A7649A"/>
    <w:rsid w:val="00A7655B"/>
    <w:rsid w:val="00A76A37"/>
    <w:rsid w:val="00A76B49"/>
    <w:rsid w:val="00A81CB9"/>
    <w:rsid w:val="00A81EF0"/>
    <w:rsid w:val="00A83129"/>
    <w:rsid w:val="00A83FAA"/>
    <w:rsid w:val="00A83FB9"/>
    <w:rsid w:val="00A84013"/>
    <w:rsid w:val="00A84D06"/>
    <w:rsid w:val="00A856AA"/>
    <w:rsid w:val="00A85B18"/>
    <w:rsid w:val="00A86DD8"/>
    <w:rsid w:val="00A87658"/>
    <w:rsid w:val="00A905F4"/>
    <w:rsid w:val="00A91D6E"/>
    <w:rsid w:val="00A92024"/>
    <w:rsid w:val="00A9268C"/>
    <w:rsid w:val="00A93067"/>
    <w:rsid w:val="00A93CA3"/>
    <w:rsid w:val="00A94778"/>
    <w:rsid w:val="00A94993"/>
    <w:rsid w:val="00A954F8"/>
    <w:rsid w:val="00A956AD"/>
    <w:rsid w:val="00A968D8"/>
    <w:rsid w:val="00A97678"/>
    <w:rsid w:val="00A97796"/>
    <w:rsid w:val="00A97AFF"/>
    <w:rsid w:val="00A97EA9"/>
    <w:rsid w:val="00AA0AE7"/>
    <w:rsid w:val="00AA0E20"/>
    <w:rsid w:val="00AA10FF"/>
    <w:rsid w:val="00AA1B6F"/>
    <w:rsid w:val="00AA1DFC"/>
    <w:rsid w:val="00AA2231"/>
    <w:rsid w:val="00AA23C7"/>
    <w:rsid w:val="00AA3C3A"/>
    <w:rsid w:val="00AA64BC"/>
    <w:rsid w:val="00AA6E5E"/>
    <w:rsid w:val="00AB22F2"/>
    <w:rsid w:val="00AB243D"/>
    <w:rsid w:val="00AB3285"/>
    <w:rsid w:val="00AB3C12"/>
    <w:rsid w:val="00AB4754"/>
    <w:rsid w:val="00AB477B"/>
    <w:rsid w:val="00AB5DDD"/>
    <w:rsid w:val="00AB715A"/>
    <w:rsid w:val="00AB7589"/>
    <w:rsid w:val="00AC04AA"/>
    <w:rsid w:val="00AC04FE"/>
    <w:rsid w:val="00AC0598"/>
    <w:rsid w:val="00AC0D9E"/>
    <w:rsid w:val="00AC1A26"/>
    <w:rsid w:val="00AC3A94"/>
    <w:rsid w:val="00AC4397"/>
    <w:rsid w:val="00AC45C9"/>
    <w:rsid w:val="00AC4F80"/>
    <w:rsid w:val="00AC506F"/>
    <w:rsid w:val="00AC517D"/>
    <w:rsid w:val="00AC610C"/>
    <w:rsid w:val="00AC6366"/>
    <w:rsid w:val="00AC6F39"/>
    <w:rsid w:val="00AD113B"/>
    <w:rsid w:val="00AD341A"/>
    <w:rsid w:val="00AD4564"/>
    <w:rsid w:val="00AD4916"/>
    <w:rsid w:val="00AD4C0E"/>
    <w:rsid w:val="00AD4C18"/>
    <w:rsid w:val="00AD524C"/>
    <w:rsid w:val="00AD527D"/>
    <w:rsid w:val="00AD5C68"/>
    <w:rsid w:val="00AD6639"/>
    <w:rsid w:val="00AD7649"/>
    <w:rsid w:val="00AE0583"/>
    <w:rsid w:val="00AE07AD"/>
    <w:rsid w:val="00AE19EA"/>
    <w:rsid w:val="00AE3A52"/>
    <w:rsid w:val="00AE3F5E"/>
    <w:rsid w:val="00AE40A6"/>
    <w:rsid w:val="00AE5761"/>
    <w:rsid w:val="00AE5DB5"/>
    <w:rsid w:val="00AE74AE"/>
    <w:rsid w:val="00AE7D88"/>
    <w:rsid w:val="00AF4874"/>
    <w:rsid w:val="00AF4A30"/>
    <w:rsid w:val="00AF4AD6"/>
    <w:rsid w:val="00AF4C7B"/>
    <w:rsid w:val="00AF62CB"/>
    <w:rsid w:val="00B000BC"/>
    <w:rsid w:val="00B00E1D"/>
    <w:rsid w:val="00B0162B"/>
    <w:rsid w:val="00B03002"/>
    <w:rsid w:val="00B054E4"/>
    <w:rsid w:val="00B05A03"/>
    <w:rsid w:val="00B05BA4"/>
    <w:rsid w:val="00B05BE9"/>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48B7"/>
    <w:rsid w:val="00B2675D"/>
    <w:rsid w:val="00B275EE"/>
    <w:rsid w:val="00B30937"/>
    <w:rsid w:val="00B31460"/>
    <w:rsid w:val="00B31B04"/>
    <w:rsid w:val="00B320A2"/>
    <w:rsid w:val="00B332DB"/>
    <w:rsid w:val="00B337FD"/>
    <w:rsid w:val="00B35BFA"/>
    <w:rsid w:val="00B36AA8"/>
    <w:rsid w:val="00B36E42"/>
    <w:rsid w:val="00B372B9"/>
    <w:rsid w:val="00B37528"/>
    <w:rsid w:val="00B3764E"/>
    <w:rsid w:val="00B37EFC"/>
    <w:rsid w:val="00B412A5"/>
    <w:rsid w:val="00B4174F"/>
    <w:rsid w:val="00B424A5"/>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47DF"/>
    <w:rsid w:val="00B55525"/>
    <w:rsid w:val="00B55870"/>
    <w:rsid w:val="00B559CE"/>
    <w:rsid w:val="00B565F3"/>
    <w:rsid w:val="00B56812"/>
    <w:rsid w:val="00B5695A"/>
    <w:rsid w:val="00B57BBE"/>
    <w:rsid w:val="00B57E06"/>
    <w:rsid w:val="00B606B9"/>
    <w:rsid w:val="00B60CF8"/>
    <w:rsid w:val="00B61650"/>
    <w:rsid w:val="00B62F4C"/>
    <w:rsid w:val="00B63558"/>
    <w:rsid w:val="00B63E45"/>
    <w:rsid w:val="00B64184"/>
    <w:rsid w:val="00B64856"/>
    <w:rsid w:val="00B67947"/>
    <w:rsid w:val="00B70969"/>
    <w:rsid w:val="00B71171"/>
    <w:rsid w:val="00B714DB"/>
    <w:rsid w:val="00B71B4C"/>
    <w:rsid w:val="00B7588D"/>
    <w:rsid w:val="00B75966"/>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A4AB8"/>
    <w:rsid w:val="00BB0290"/>
    <w:rsid w:val="00BB2E23"/>
    <w:rsid w:val="00BB373D"/>
    <w:rsid w:val="00BB41D4"/>
    <w:rsid w:val="00BB5A5A"/>
    <w:rsid w:val="00BB5E0D"/>
    <w:rsid w:val="00BB621A"/>
    <w:rsid w:val="00BB74EB"/>
    <w:rsid w:val="00BB7D84"/>
    <w:rsid w:val="00BC001A"/>
    <w:rsid w:val="00BC2464"/>
    <w:rsid w:val="00BC29A1"/>
    <w:rsid w:val="00BC3227"/>
    <w:rsid w:val="00BC3917"/>
    <w:rsid w:val="00BC52B1"/>
    <w:rsid w:val="00BC5AD1"/>
    <w:rsid w:val="00BC5B9D"/>
    <w:rsid w:val="00BC6E9C"/>
    <w:rsid w:val="00BC770A"/>
    <w:rsid w:val="00BD1263"/>
    <w:rsid w:val="00BD2FA2"/>
    <w:rsid w:val="00BD3531"/>
    <w:rsid w:val="00BD4EE2"/>
    <w:rsid w:val="00BD7111"/>
    <w:rsid w:val="00BD7FB8"/>
    <w:rsid w:val="00BD7FDD"/>
    <w:rsid w:val="00BE1296"/>
    <w:rsid w:val="00BE1FDF"/>
    <w:rsid w:val="00BE2F00"/>
    <w:rsid w:val="00BE3470"/>
    <w:rsid w:val="00BE56EA"/>
    <w:rsid w:val="00BE5CC0"/>
    <w:rsid w:val="00BE5DA9"/>
    <w:rsid w:val="00BE5ED4"/>
    <w:rsid w:val="00BE72A6"/>
    <w:rsid w:val="00BF1E0C"/>
    <w:rsid w:val="00BF2823"/>
    <w:rsid w:val="00BF37C9"/>
    <w:rsid w:val="00BF3ACA"/>
    <w:rsid w:val="00BF416F"/>
    <w:rsid w:val="00BF6F29"/>
    <w:rsid w:val="00C009BF"/>
    <w:rsid w:val="00C00F14"/>
    <w:rsid w:val="00C02CF0"/>
    <w:rsid w:val="00C0345D"/>
    <w:rsid w:val="00C04252"/>
    <w:rsid w:val="00C044D5"/>
    <w:rsid w:val="00C048E1"/>
    <w:rsid w:val="00C04C18"/>
    <w:rsid w:val="00C04D7B"/>
    <w:rsid w:val="00C05E9B"/>
    <w:rsid w:val="00C062FD"/>
    <w:rsid w:val="00C06CBF"/>
    <w:rsid w:val="00C1089E"/>
    <w:rsid w:val="00C10A27"/>
    <w:rsid w:val="00C10F71"/>
    <w:rsid w:val="00C12190"/>
    <w:rsid w:val="00C14915"/>
    <w:rsid w:val="00C150BB"/>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7E8"/>
    <w:rsid w:val="00C36952"/>
    <w:rsid w:val="00C371F7"/>
    <w:rsid w:val="00C37713"/>
    <w:rsid w:val="00C4155A"/>
    <w:rsid w:val="00C41627"/>
    <w:rsid w:val="00C41C09"/>
    <w:rsid w:val="00C4208F"/>
    <w:rsid w:val="00C42440"/>
    <w:rsid w:val="00C42706"/>
    <w:rsid w:val="00C42F7E"/>
    <w:rsid w:val="00C43D9D"/>
    <w:rsid w:val="00C4473A"/>
    <w:rsid w:val="00C44F48"/>
    <w:rsid w:val="00C45BF7"/>
    <w:rsid w:val="00C45EF1"/>
    <w:rsid w:val="00C46282"/>
    <w:rsid w:val="00C470A0"/>
    <w:rsid w:val="00C476D6"/>
    <w:rsid w:val="00C47C39"/>
    <w:rsid w:val="00C5038C"/>
    <w:rsid w:val="00C50623"/>
    <w:rsid w:val="00C51AAF"/>
    <w:rsid w:val="00C52A21"/>
    <w:rsid w:val="00C5465B"/>
    <w:rsid w:val="00C54D15"/>
    <w:rsid w:val="00C54E01"/>
    <w:rsid w:val="00C55822"/>
    <w:rsid w:val="00C57B97"/>
    <w:rsid w:val="00C57B9C"/>
    <w:rsid w:val="00C57EB6"/>
    <w:rsid w:val="00C601D5"/>
    <w:rsid w:val="00C607FC"/>
    <w:rsid w:val="00C612A7"/>
    <w:rsid w:val="00C6157F"/>
    <w:rsid w:val="00C61BC1"/>
    <w:rsid w:val="00C637C5"/>
    <w:rsid w:val="00C637F9"/>
    <w:rsid w:val="00C6383F"/>
    <w:rsid w:val="00C641BA"/>
    <w:rsid w:val="00C64642"/>
    <w:rsid w:val="00C6525B"/>
    <w:rsid w:val="00C66333"/>
    <w:rsid w:val="00C67307"/>
    <w:rsid w:val="00C67B30"/>
    <w:rsid w:val="00C7200C"/>
    <w:rsid w:val="00C73FE9"/>
    <w:rsid w:val="00C767E5"/>
    <w:rsid w:val="00C803D4"/>
    <w:rsid w:val="00C80D82"/>
    <w:rsid w:val="00C81286"/>
    <w:rsid w:val="00C81F6C"/>
    <w:rsid w:val="00C82768"/>
    <w:rsid w:val="00C83646"/>
    <w:rsid w:val="00C83E17"/>
    <w:rsid w:val="00C85C4A"/>
    <w:rsid w:val="00C8736B"/>
    <w:rsid w:val="00C87C8C"/>
    <w:rsid w:val="00C9028A"/>
    <w:rsid w:val="00C902B3"/>
    <w:rsid w:val="00C910C8"/>
    <w:rsid w:val="00C91B2C"/>
    <w:rsid w:val="00C92735"/>
    <w:rsid w:val="00C94095"/>
    <w:rsid w:val="00C941D0"/>
    <w:rsid w:val="00C95D57"/>
    <w:rsid w:val="00C9661A"/>
    <w:rsid w:val="00C975DC"/>
    <w:rsid w:val="00C978A9"/>
    <w:rsid w:val="00CA0218"/>
    <w:rsid w:val="00CA05DC"/>
    <w:rsid w:val="00CA0DCA"/>
    <w:rsid w:val="00CA2908"/>
    <w:rsid w:val="00CA3CF9"/>
    <w:rsid w:val="00CA3F19"/>
    <w:rsid w:val="00CA424C"/>
    <w:rsid w:val="00CA60E9"/>
    <w:rsid w:val="00CA6144"/>
    <w:rsid w:val="00CA6277"/>
    <w:rsid w:val="00CA64F5"/>
    <w:rsid w:val="00CA66C9"/>
    <w:rsid w:val="00CB262F"/>
    <w:rsid w:val="00CB2DE0"/>
    <w:rsid w:val="00CB3554"/>
    <w:rsid w:val="00CB3CE7"/>
    <w:rsid w:val="00CB49D6"/>
    <w:rsid w:val="00CB49F1"/>
    <w:rsid w:val="00CB58D7"/>
    <w:rsid w:val="00CB6B30"/>
    <w:rsid w:val="00CB7261"/>
    <w:rsid w:val="00CB78A1"/>
    <w:rsid w:val="00CC1AE6"/>
    <w:rsid w:val="00CC1F90"/>
    <w:rsid w:val="00CC321F"/>
    <w:rsid w:val="00CC35D6"/>
    <w:rsid w:val="00CC4F18"/>
    <w:rsid w:val="00CC5098"/>
    <w:rsid w:val="00CC5F3B"/>
    <w:rsid w:val="00CC6CD1"/>
    <w:rsid w:val="00CC775A"/>
    <w:rsid w:val="00CC79F5"/>
    <w:rsid w:val="00CD0D02"/>
    <w:rsid w:val="00CD13D4"/>
    <w:rsid w:val="00CD2D94"/>
    <w:rsid w:val="00CD31BB"/>
    <w:rsid w:val="00CD3EBF"/>
    <w:rsid w:val="00CD4EE2"/>
    <w:rsid w:val="00CD5EC6"/>
    <w:rsid w:val="00CD6023"/>
    <w:rsid w:val="00CD79E7"/>
    <w:rsid w:val="00CD79F0"/>
    <w:rsid w:val="00CD7BEB"/>
    <w:rsid w:val="00CE37D7"/>
    <w:rsid w:val="00CE4B09"/>
    <w:rsid w:val="00CE51D3"/>
    <w:rsid w:val="00CE5531"/>
    <w:rsid w:val="00CE566D"/>
    <w:rsid w:val="00CE67C2"/>
    <w:rsid w:val="00CF054E"/>
    <w:rsid w:val="00CF0D66"/>
    <w:rsid w:val="00CF1672"/>
    <w:rsid w:val="00CF17F8"/>
    <w:rsid w:val="00CF1D79"/>
    <w:rsid w:val="00CF1F03"/>
    <w:rsid w:val="00CF3244"/>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67F8"/>
    <w:rsid w:val="00D06AAC"/>
    <w:rsid w:val="00D07CD0"/>
    <w:rsid w:val="00D10702"/>
    <w:rsid w:val="00D10A6F"/>
    <w:rsid w:val="00D114F4"/>
    <w:rsid w:val="00D11DB2"/>
    <w:rsid w:val="00D13E01"/>
    <w:rsid w:val="00D16D0C"/>
    <w:rsid w:val="00D16FA1"/>
    <w:rsid w:val="00D1780F"/>
    <w:rsid w:val="00D20E75"/>
    <w:rsid w:val="00D2105C"/>
    <w:rsid w:val="00D220D8"/>
    <w:rsid w:val="00D23817"/>
    <w:rsid w:val="00D23925"/>
    <w:rsid w:val="00D24678"/>
    <w:rsid w:val="00D251A4"/>
    <w:rsid w:val="00D25400"/>
    <w:rsid w:val="00D26847"/>
    <w:rsid w:val="00D2759D"/>
    <w:rsid w:val="00D30787"/>
    <w:rsid w:val="00D31B5C"/>
    <w:rsid w:val="00D325B3"/>
    <w:rsid w:val="00D3505E"/>
    <w:rsid w:val="00D355EE"/>
    <w:rsid w:val="00D35B72"/>
    <w:rsid w:val="00D35E59"/>
    <w:rsid w:val="00D3607F"/>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DCA"/>
    <w:rsid w:val="00D562A6"/>
    <w:rsid w:val="00D5711B"/>
    <w:rsid w:val="00D61B4B"/>
    <w:rsid w:val="00D61FE3"/>
    <w:rsid w:val="00D62056"/>
    <w:rsid w:val="00D62308"/>
    <w:rsid w:val="00D62C82"/>
    <w:rsid w:val="00D630D5"/>
    <w:rsid w:val="00D63479"/>
    <w:rsid w:val="00D64E3B"/>
    <w:rsid w:val="00D66236"/>
    <w:rsid w:val="00D6696A"/>
    <w:rsid w:val="00D7135E"/>
    <w:rsid w:val="00D72DCE"/>
    <w:rsid w:val="00D73670"/>
    <w:rsid w:val="00D74E78"/>
    <w:rsid w:val="00D75045"/>
    <w:rsid w:val="00D75658"/>
    <w:rsid w:val="00D7568F"/>
    <w:rsid w:val="00D76C61"/>
    <w:rsid w:val="00D80341"/>
    <w:rsid w:val="00D807DA"/>
    <w:rsid w:val="00D81489"/>
    <w:rsid w:val="00D81B99"/>
    <w:rsid w:val="00D81D8B"/>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6AF3"/>
    <w:rsid w:val="00DA7556"/>
    <w:rsid w:val="00DB093E"/>
    <w:rsid w:val="00DB1053"/>
    <w:rsid w:val="00DB1F22"/>
    <w:rsid w:val="00DB3017"/>
    <w:rsid w:val="00DB3142"/>
    <w:rsid w:val="00DB32CD"/>
    <w:rsid w:val="00DB3B4F"/>
    <w:rsid w:val="00DB4B80"/>
    <w:rsid w:val="00DB6EBA"/>
    <w:rsid w:val="00DB6FBC"/>
    <w:rsid w:val="00DB745A"/>
    <w:rsid w:val="00DB7624"/>
    <w:rsid w:val="00DC00E6"/>
    <w:rsid w:val="00DC070A"/>
    <w:rsid w:val="00DC123F"/>
    <w:rsid w:val="00DC37DC"/>
    <w:rsid w:val="00DC3B48"/>
    <w:rsid w:val="00DC475D"/>
    <w:rsid w:val="00DC4F19"/>
    <w:rsid w:val="00DC75A8"/>
    <w:rsid w:val="00DD058C"/>
    <w:rsid w:val="00DD063F"/>
    <w:rsid w:val="00DD074D"/>
    <w:rsid w:val="00DD08DE"/>
    <w:rsid w:val="00DD2556"/>
    <w:rsid w:val="00DD3889"/>
    <w:rsid w:val="00DD3B85"/>
    <w:rsid w:val="00DD3BB2"/>
    <w:rsid w:val="00DD4508"/>
    <w:rsid w:val="00DD47FD"/>
    <w:rsid w:val="00DD482A"/>
    <w:rsid w:val="00DD5EA9"/>
    <w:rsid w:val="00DD6E7A"/>
    <w:rsid w:val="00DD726B"/>
    <w:rsid w:val="00DD7455"/>
    <w:rsid w:val="00DE07AF"/>
    <w:rsid w:val="00DE0B2A"/>
    <w:rsid w:val="00DE0DB0"/>
    <w:rsid w:val="00DE2DA7"/>
    <w:rsid w:val="00DE3221"/>
    <w:rsid w:val="00DE347E"/>
    <w:rsid w:val="00DE38CB"/>
    <w:rsid w:val="00DE3D20"/>
    <w:rsid w:val="00DE3E1F"/>
    <w:rsid w:val="00DE402A"/>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AC"/>
    <w:rsid w:val="00E065D7"/>
    <w:rsid w:val="00E06A58"/>
    <w:rsid w:val="00E0720D"/>
    <w:rsid w:val="00E07565"/>
    <w:rsid w:val="00E07C37"/>
    <w:rsid w:val="00E11334"/>
    <w:rsid w:val="00E12A98"/>
    <w:rsid w:val="00E12CB3"/>
    <w:rsid w:val="00E13D28"/>
    <w:rsid w:val="00E144DF"/>
    <w:rsid w:val="00E1772F"/>
    <w:rsid w:val="00E17C47"/>
    <w:rsid w:val="00E17EA3"/>
    <w:rsid w:val="00E20701"/>
    <w:rsid w:val="00E22130"/>
    <w:rsid w:val="00E227A1"/>
    <w:rsid w:val="00E22DF7"/>
    <w:rsid w:val="00E251F9"/>
    <w:rsid w:val="00E26F5B"/>
    <w:rsid w:val="00E2717B"/>
    <w:rsid w:val="00E27293"/>
    <w:rsid w:val="00E27DAC"/>
    <w:rsid w:val="00E30069"/>
    <w:rsid w:val="00E316A6"/>
    <w:rsid w:val="00E31A64"/>
    <w:rsid w:val="00E32016"/>
    <w:rsid w:val="00E339DB"/>
    <w:rsid w:val="00E34151"/>
    <w:rsid w:val="00E34CA5"/>
    <w:rsid w:val="00E34F1F"/>
    <w:rsid w:val="00E35AAA"/>
    <w:rsid w:val="00E366AB"/>
    <w:rsid w:val="00E37058"/>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281"/>
    <w:rsid w:val="00E60384"/>
    <w:rsid w:val="00E607EE"/>
    <w:rsid w:val="00E61541"/>
    <w:rsid w:val="00E63C89"/>
    <w:rsid w:val="00E64CCA"/>
    <w:rsid w:val="00E64E3D"/>
    <w:rsid w:val="00E64EF3"/>
    <w:rsid w:val="00E65516"/>
    <w:rsid w:val="00E65AD0"/>
    <w:rsid w:val="00E66081"/>
    <w:rsid w:val="00E6698F"/>
    <w:rsid w:val="00E674DC"/>
    <w:rsid w:val="00E702E8"/>
    <w:rsid w:val="00E707EE"/>
    <w:rsid w:val="00E71F64"/>
    <w:rsid w:val="00E729D4"/>
    <w:rsid w:val="00E735F9"/>
    <w:rsid w:val="00E77D67"/>
    <w:rsid w:val="00E80394"/>
    <w:rsid w:val="00E80F57"/>
    <w:rsid w:val="00E817E9"/>
    <w:rsid w:val="00E81994"/>
    <w:rsid w:val="00E81BAF"/>
    <w:rsid w:val="00E8397C"/>
    <w:rsid w:val="00E84CC6"/>
    <w:rsid w:val="00E853F3"/>
    <w:rsid w:val="00E85714"/>
    <w:rsid w:val="00E90CC1"/>
    <w:rsid w:val="00E95064"/>
    <w:rsid w:val="00E95AD0"/>
    <w:rsid w:val="00E9720B"/>
    <w:rsid w:val="00E97AC5"/>
    <w:rsid w:val="00EA076A"/>
    <w:rsid w:val="00EA20CF"/>
    <w:rsid w:val="00EA2328"/>
    <w:rsid w:val="00EA3127"/>
    <w:rsid w:val="00EA3707"/>
    <w:rsid w:val="00EA3BDC"/>
    <w:rsid w:val="00EA4D9B"/>
    <w:rsid w:val="00EA5EEF"/>
    <w:rsid w:val="00EA71BA"/>
    <w:rsid w:val="00EA71CF"/>
    <w:rsid w:val="00EA7781"/>
    <w:rsid w:val="00EA7A65"/>
    <w:rsid w:val="00EB01A6"/>
    <w:rsid w:val="00EB05C1"/>
    <w:rsid w:val="00EB0F0E"/>
    <w:rsid w:val="00EB1366"/>
    <w:rsid w:val="00EB174A"/>
    <w:rsid w:val="00EB45A6"/>
    <w:rsid w:val="00EB4F1C"/>
    <w:rsid w:val="00EB6616"/>
    <w:rsid w:val="00EB6E7F"/>
    <w:rsid w:val="00EB733F"/>
    <w:rsid w:val="00EB76D7"/>
    <w:rsid w:val="00EC0060"/>
    <w:rsid w:val="00EC03F9"/>
    <w:rsid w:val="00EC0746"/>
    <w:rsid w:val="00EC0A57"/>
    <w:rsid w:val="00EC1883"/>
    <w:rsid w:val="00EC219B"/>
    <w:rsid w:val="00EC2CEF"/>
    <w:rsid w:val="00EC510B"/>
    <w:rsid w:val="00EC5726"/>
    <w:rsid w:val="00ED0AB4"/>
    <w:rsid w:val="00ED2204"/>
    <w:rsid w:val="00ED2D2A"/>
    <w:rsid w:val="00ED3716"/>
    <w:rsid w:val="00ED489E"/>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E78D9"/>
    <w:rsid w:val="00EF1BA7"/>
    <w:rsid w:val="00EF303A"/>
    <w:rsid w:val="00EF3F71"/>
    <w:rsid w:val="00EF4C42"/>
    <w:rsid w:val="00EF4D11"/>
    <w:rsid w:val="00EF4E52"/>
    <w:rsid w:val="00EF53A0"/>
    <w:rsid w:val="00EF54F0"/>
    <w:rsid w:val="00EF5629"/>
    <w:rsid w:val="00EF780C"/>
    <w:rsid w:val="00F00009"/>
    <w:rsid w:val="00F0006E"/>
    <w:rsid w:val="00F019C2"/>
    <w:rsid w:val="00F01D51"/>
    <w:rsid w:val="00F04148"/>
    <w:rsid w:val="00F05E97"/>
    <w:rsid w:val="00F072D7"/>
    <w:rsid w:val="00F1051E"/>
    <w:rsid w:val="00F10706"/>
    <w:rsid w:val="00F13849"/>
    <w:rsid w:val="00F153C4"/>
    <w:rsid w:val="00F15D87"/>
    <w:rsid w:val="00F15FC4"/>
    <w:rsid w:val="00F16A1E"/>
    <w:rsid w:val="00F1714E"/>
    <w:rsid w:val="00F1765A"/>
    <w:rsid w:val="00F17E8B"/>
    <w:rsid w:val="00F20691"/>
    <w:rsid w:val="00F20A72"/>
    <w:rsid w:val="00F21178"/>
    <w:rsid w:val="00F2173B"/>
    <w:rsid w:val="00F21FB0"/>
    <w:rsid w:val="00F22A59"/>
    <w:rsid w:val="00F22A91"/>
    <w:rsid w:val="00F23866"/>
    <w:rsid w:val="00F2433B"/>
    <w:rsid w:val="00F26B41"/>
    <w:rsid w:val="00F26D67"/>
    <w:rsid w:val="00F26FEB"/>
    <w:rsid w:val="00F271A6"/>
    <w:rsid w:val="00F32751"/>
    <w:rsid w:val="00F3328F"/>
    <w:rsid w:val="00F3356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501"/>
    <w:rsid w:val="00F45C8D"/>
    <w:rsid w:val="00F503F0"/>
    <w:rsid w:val="00F51C77"/>
    <w:rsid w:val="00F53703"/>
    <w:rsid w:val="00F53B8D"/>
    <w:rsid w:val="00F5445B"/>
    <w:rsid w:val="00F55534"/>
    <w:rsid w:val="00F55686"/>
    <w:rsid w:val="00F556C0"/>
    <w:rsid w:val="00F57E76"/>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54D"/>
    <w:rsid w:val="00F771FC"/>
    <w:rsid w:val="00F77F38"/>
    <w:rsid w:val="00F81FDC"/>
    <w:rsid w:val="00F82725"/>
    <w:rsid w:val="00F82B20"/>
    <w:rsid w:val="00F847C8"/>
    <w:rsid w:val="00F85372"/>
    <w:rsid w:val="00F861D2"/>
    <w:rsid w:val="00F86403"/>
    <w:rsid w:val="00F87A90"/>
    <w:rsid w:val="00F87FBD"/>
    <w:rsid w:val="00F918D3"/>
    <w:rsid w:val="00F91B1C"/>
    <w:rsid w:val="00F94C5D"/>
    <w:rsid w:val="00F94D1E"/>
    <w:rsid w:val="00F9512D"/>
    <w:rsid w:val="00F9593B"/>
    <w:rsid w:val="00F959AF"/>
    <w:rsid w:val="00F95A62"/>
    <w:rsid w:val="00F962A2"/>
    <w:rsid w:val="00F96401"/>
    <w:rsid w:val="00F96C65"/>
    <w:rsid w:val="00F96E49"/>
    <w:rsid w:val="00F976A0"/>
    <w:rsid w:val="00FA0AA7"/>
    <w:rsid w:val="00FA0EBB"/>
    <w:rsid w:val="00FA232B"/>
    <w:rsid w:val="00FA4438"/>
    <w:rsid w:val="00FA4BF7"/>
    <w:rsid w:val="00FA5050"/>
    <w:rsid w:val="00FA63B2"/>
    <w:rsid w:val="00FB042F"/>
    <w:rsid w:val="00FB0DFF"/>
    <w:rsid w:val="00FB1E98"/>
    <w:rsid w:val="00FB2216"/>
    <w:rsid w:val="00FB3610"/>
    <w:rsid w:val="00FB3CBB"/>
    <w:rsid w:val="00FB3DC7"/>
    <w:rsid w:val="00FB4EA0"/>
    <w:rsid w:val="00FB62B8"/>
    <w:rsid w:val="00FB6483"/>
    <w:rsid w:val="00FB6580"/>
    <w:rsid w:val="00FB76AF"/>
    <w:rsid w:val="00FC0261"/>
    <w:rsid w:val="00FC0DCE"/>
    <w:rsid w:val="00FC2ED7"/>
    <w:rsid w:val="00FC2F53"/>
    <w:rsid w:val="00FC321C"/>
    <w:rsid w:val="00FC5085"/>
    <w:rsid w:val="00FC568A"/>
    <w:rsid w:val="00FC6CF0"/>
    <w:rsid w:val="00FC7CA9"/>
    <w:rsid w:val="00FD0712"/>
    <w:rsid w:val="00FD0772"/>
    <w:rsid w:val="00FD113D"/>
    <w:rsid w:val="00FD1AED"/>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16D"/>
    <w:rsid w:val="00FE5E1F"/>
    <w:rsid w:val="00FE5E7A"/>
    <w:rsid w:val="00FE6785"/>
    <w:rsid w:val="00FE6BD2"/>
    <w:rsid w:val="00FE6CE3"/>
    <w:rsid w:val="00FE6FE6"/>
    <w:rsid w:val="00FE73F5"/>
    <w:rsid w:val="00FE78DB"/>
    <w:rsid w:val="00FE7E44"/>
    <w:rsid w:val="00FF0C76"/>
    <w:rsid w:val="00FF1E58"/>
    <w:rsid w:val="00FF2187"/>
    <w:rsid w:val="00FF257A"/>
    <w:rsid w:val="00FF30D7"/>
    <w:rsid w:val="00FF3487"/>
    <w:rsid w:val="00FF36FC"/>
    <w:rsid w:val="00FF3CD0"/>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link w:val="Heading1Char"/>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Heading1Char">
    <w:name w:val="Heading 1 Char"/>
    <w:basedOn w:val="DefaultParagraphFont"/>
    <w:link w:val="Heading1"/>
    <w:rsid w:val="005627DB"/>
    <w:rPr>
      <w:rFonts w:ascii="Arial" w:eastAsia="MS Mincho"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link w:val="Heading1Char"/>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Heading1Char">
    <w:name w:val="Heading 1 Char"/>
    <w:basedOn w:val="DefaultParagraphFont"/>
    <w:link w:val="Heading1"/>
    <w:rsid w:val="005627DB"/>
    <w:rPr>
      <w:rFonts w:ascii="Arial" w:eastAsia="MS Mincho"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4B0AF-3C6E-4DA6-8B01-5FDD3CAA0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2246</TotalTime>
  <Pages>2</Pages>
  <Words>509</Words>
  <Characters>2907</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3410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22</cp:revision>
  <cp:lastPrinted>2016-07-29T02:18:00Z</cp:lastPrinted>
  <dcterms:created xsi:type="dcterms:W3CDTF">2016-08-05T00:52:00Z</dcterms:created>
  <dcterms:modified xsi:type="dcterms:W3CDTF">2016-11-04T07:24:00Z</dcterms:modified>
</cp:coreProperties>
</file>